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D0" w:rsidRDefault="004709BA">
      <w:pPr>
        <w:tabs>
          <w:tab w:val="left" w:pos="7591"/>
        </w:tabs>
        <w:ind w:left="103"/>
        <w:rPr>
          <w:rFonts w:ascii="Times New Roman"/>
          <w:sz w:val="20"/>
        </w:rPr>
      </w:pPr>
      <w:r>
        <w:rPr>
          <w:rFonts w:ascii="Times New Roman"/>
          <w:noProof/>
          <w:sz w:val="20"/>
        </w:rPr>
        <w:drawing>
          <wp:anchor distT="0" distB="0" distL="114300" distR="114300" simplePos="0" relativeHeight="251658240" behindDoc="0" locked="0" layoutInCell="1" allowOverlap="1">
            <wp:simplePos x="0" y="0"/>
            <wp:positionH relativeFrom="column">
              <wp:posOffset>5290923</wp:posOffset>
            </wp:positionH>
            <wp:positionV relativeFrom="paragraph">
              <wp:posOffset>4582</wp:posOffset>
            </wp:positionV>
            <wp:extent cx="987264" cy="610509"/>
            <wp:effectExtent l="0" t="0" r="381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opy of New Logo (T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264" cy="610509"/>
                    </a:xfrm>
                    <a:prstGeom prst="rect">
                      <a:avLst/>
                    </a:prstGeom>
                  </pic:spPr>
                </pic:pic>
              </a:graphicData>
            </a:graphic>
            <wp14:sizeRelH relativeFrom="page">
              <wp14:pctWidth>0</wp14:pctWidth>
            </wp14:sizeRelH>
            <wp14:sizeRelV relativeFrom="page">
              <wp14:pctHeight>0</wp14:pctHeight>
            </wp14:sizeRelV>
          </wp:anchor>
        </w:drawing>
      </w:r>
      <w:r w:rsidR="004807C6">
        <w:rPr>
          <w:rFonts w:ascii="Times New Roman"/>
          <w:noProof/>
          <w:position w:val="22"/>
          <w:sz w:val="20"/>
        </w:rPr>
        <mc:AlternateContent>
          <mc:Choice Requires="wpg">
            <w:drawing>
              <wp:inline distT="0" distB="0" distL="0" distR="0">
                <wp:extent cx="1024890" cy="554990"/>
                <wp:effectExtent l="0" t="0" r="0" b="0"/>
                <wp:docPr id="2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554990"/>
                          <a:chOff x="0" y="0"/>
                          <a:chExt cx="1614" cy="874"/>
                        </a:xfrm>
                      </wpg:grpSpPr>
                      <pic:pic xmlns:pic="http://schemas.openxmlformats.org/drawingml/2006/picture">
                        <pic:nvPicPr>
                          <pic:cNvPr id="25" name="Picture 3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76" y="22"/>
                            <a:ext cx="935" cy="3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3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465" y="243"/>
                            <a:ext cx="148"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3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7" cy="8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93" y="97"/>
                            <a:ext cx="152"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C940BBD" id="Group 28" o:spid="_x0000_s1026" style="width:80.7pt;height:43.7pt;mso-position-horizontal-relative:char;mso-position-vertical-relative:line" coordsize="1614,8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476;top:22;width:935;height:3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">
                  <v:imagedata r:id="rId12" o:title=""/>
                  <o:lock v:ext="edit" aspectratio="f"/>
                </v:shape>
                <v:shape id="Picture 31" o:spid="_x0000_s1028" type="#_x0000_t75" style="position:absolute;left:1465;top:243;width:148;height:1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">
                  <v:imagedata r:id="rId13" o:title=""/>
                  <o:lock v:ext="edit" aspectratio="f"/>
                </v:shape>
                <v:shape id="Picture 30" o:spid="_x0000_s1029" type="#_x0000_t75" style="position:absolute;width:1607;height:8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">
                  <v:imagedata r:id="rId14" o:title=""/>
                  <o:lock v:ext="edit" aspectratio="f"/>
                </v:shape>
                <v:shape id="Picture 29" o:spid="_x0000_s1030" type="#_x0000_t75" style="position:absolute;left:193;top:97;width:152;height:1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">
                  <v:imagedata r:id="rId15" o:title=""/>
                  <o:lock v:ext="edit" aspectratio="f"/>
                </v:shape>
                <w10:anchorlock/>
              </v:group>
            </w:pict>
          </mc:Fallback>
        </mc:AlternateContent>
      </w:r>
      <w:r w:rsidR="001B26EA">
        <w:rPr>
          <w:rFonts w:ascii="Times New Roman"/>
          <w:position w:val="22"/>
          <w:sz w:val="20"/>
        </w:rPr>
        <w:tab/>
      </w:r>
    </w:p>
    <w:p w:rsidR="00DB0AD0" w:rsidRDefault="00DB0AD0">
      <w:pPr>
        <w:pStyle w:val="BodyText"/>
        <w:rPr>
          <w:rFonts w:ascii="Times New Roman"/>
          <w:sz w:val="20"/>
        </w:rPr>
      </w:pPr>
    </w:p>
    <w:p w:rsidR="00DB0AD0" w:rsidRDefault="00DB0AD0">
      <w:pPr>
        <w:pStyle w:val="BodyText"/>
        <w:spacing w:before="7"/>
        <w:rPr>
          <w:rFonts w:ascii="Times New Roman"/>
          <w:sz w:val="21"/>
        </w:rPr>
      </w:pPr>
    </w:p>
    <w:p w:rsidR="00DB0AD0" w:rsidRDefault="001B26EA">
      <w:pPr>
        <w:pStyle w:val="Heading1"/>
        <w:spacing w:before="92"/>
        <w:ind w:left="3825" w:right="543" w:hanging="2130"/>
      </w:pPr>
      <w:r>
        <w:t>FIRST-LINE EMPIRICAL ANTIBIOTIC THERAPY FOR SPECIFIC CHILDHOOD INFECTIONS</w:t>
      </w:r>
    </w:p>
    <w:p w:rsidR="00DB0AD0" w:rsidRDefault="00DB0AD0">
      <w:pPr>
        <w:pStyle w:val="BodyText"/>
        <w:spacing w:before="4"/>
        <w:rPr>
          <w:b/>
        </w:rPr>
      </w:pPr>
    </w:p>
    <w:tbl>
      <w:tblPr>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0"/>
        <w:gridCol w:w="4263"/>
      </w:tblGrid>
      <w:tr w:rsidR="00DB0AD0">
        <w:trPr>
          <w:trHeight w:val="320"/>
        </w:trPr>
        <w:tc>
          <w:tcPr>
            <w:tcW w:w="4810" w:type="dxa"/>
          </w:tcPr>
          <w:p w:rsidR="00DB0AD0" w:rsidRDefault="001B26EA">
            <w:pPr>
              <w:pStyle w:val="TableParagraph"/>
              <w:spacing w:before="33"/>
              <w:ind w:left="103"/>
              <w:rPr>
                <w:b/>
              </w:rPr>
            </w:pPr>
            <w:r>
              <w:rPr>
                <w:b/>
              </w:rPr>
              <w:t>Version:</w:t>
            </w:r>
          </w:p>
        </w:tc>
        <w:tc>
          <w:tcPr>
            <w:tcW w:w="4263" w:type="dxa"/>
          </w:tcPr>
          <w:p w:rsidR="00DB0AD0" w:rsidRDefault="000E0BF6">
            <w:pPr>
              <w:pStyle w:val="TableParagraph"/>
              <w:spacing w:before="36"/>
              <w:ind w:left="102"/>
            </w:pPr>
            <w:r>
              <w:t>3.</w:t>
            </w:r>
            <w:r w:rsidR="00DB6A90">
              <w:t>3</w:t>
            </w:r>
          </w:p>
        </w:tc>
      </w:tr>
      <w:tr w:rsidR="00DB0AD0">
        <w:trPr>
          <w:trHeight w:val="320"/>
        </w:trPr>
        <w:tc>
          <w:tcPr>
            <w:tcW w:w="4810" w:type="dxa"/>
          </w:tcPr>
          <w:p w:rsidR="00DB0AD0" w:rsidRDefault="001B26EA">
            <w:pPr>
              <w:pStyle w:val="TableParagraph"/>
              <w:spacing w:before="33"/>
              <w:ind w:left="103"/>
              <w:rPr>
                <w:b/>
              </w:rPr>
            </w:pPr>
            <w:r>
              <w:rPr>
                <w:b/>
              </w:rPr>
              <w:t>Approval Committee:</w:t>
            </w:r>
          </w:p>
        </w:tc>
        <w:tc>
          <w:tcPr>
            <w:tcW w:w="4263" w:type="dxa"/>
          </w:tcPr>
          <w:p w:rsidR="00DB0AD0" w:rsidRDefault="001B26EA">
            <w:pPr>
              <w:pStyle w:val="TableParagraph"/>
              <w:spacing w:before="36"/>
              <w:ind w:left="102"/>
            </w:pPr>
            <w:r>
              <w:t>Children’s Services Review Group, UHS</w:t>
            </w:r>
          </w:p>
        </w:tc>
      </w:tr>
      <w:tr w:rsidR="00DB0AD0">
        <w:trPr>
          <w:trHeight w:val="320"/>
        </w:trPr>
        <w:tc>
          <w:tcPr>
            <w:tcW w:w="4810" w:type="dxa"/>
          </w:tcPr>
          <w:p w:rsidR="00DB0AD0" w:rsidRDefault="001B26EA">
            <w:pPr>
              <w:pStyle w:val="TableParagraph"/>
              <w:spacing w:before="33"/>
              <w:ind w:left="103"/>
              <w:rPr>
                <w:b/>
              </w:rPr>
            </w:pPr>
            <w:r>
              <w:rPr>
                <w:b/>
              </w:rPr>
              <w:t>Date of Approval:</w:t>
            </w:r>
          </w:p>
        </w:tc>
        <w:tc>
          <w:tcPr>
            <w:tcW w:w="4263" w:type="dxa"/>
          </w:tcPr>
          <w:p w:rsidR="00DB0AD0" w:rsidRDefault="001B26EA">
            <w:pPr>
              <w:pStyle w:val="TableParagraph"/>
              <w:spacing w:before="33"/>
              <w:ind w:left="102"/>
              <w:rPr>
                <w:b/>
              </w:rPr>
            </w:pPr>
            <w:r>
              <w:rPr>
                <w:b/>
              </w:rPr>
              <w:t>18/10/2017</w:t>
            </w:r>
          </w:p>
        </w:tc>
      </w:tr>
      <w:tr w:rsidR="00DB0AD0">
        <w:trPr>
          <w:trHeight w:val="320"/>
        </w:trPr>
        <w:tc>
          <w:tcPr>
            <w:tcW w:w="4810" w:type="dxa"/>
          </w:tcPr>
          <w:p w:rsidR="00DB0AD0" w:rsidRDefault="001B26EA">
            <w:pPr>
              <w:pStyle w:val="TableParagraph"/>
              <w:spacing w:before="36"/>
              <w:ind w:left="103"/>
              <w:rPr>
                <w:b/>
              </w:rPr>
            </w:pPr>
            <w:r>
              <w:rPr>
                <w:b/>
              </w:rPr>
              <w:t>Ratification Group (</w:t>
            </w:r>
            <w:proofErr w:type="spellStart"/>
            <w:r>
              <w:rPr>
                <w:b/>
              </w:rPr>
              <w:t>eg</w:t>
            </w:r>
            <w:proofErr w:type="spellEnd"/>
            <w:r>
              <w:rPr>
                <w:b/>
              </w:rPr>
              <w:t xml:space="preserve"> Clinical network):</w:t>
            </w:r>
          </w:p>
        </w:tc>
        <w:tc>
          <w:tcPr>
            <w:tcW w:w="4263" w:type="dxa"/>
          </w:tcPr>
          <w:p w:rsidR="00DB0AD0" w:rsidRDefault="001B26EA">
            <w:pPr>
              <w:pStyle w:val="TableParagraph"/>
              <w:spacing w:before="38"/>
              <w:ind w:left="102"/>
            </w:pPr>
            <w:r>
              <w:t>Wessex ID / Immunology network</w:t>
            </w:r>
          </w:p>
        </w:tc>
      </w:tr>
      <w:tr w:rsidR="00DB0AD0">
        <w:trPr>
          <w:trHeight w:val="320"/>
        </w:trPr>
        <w:tc>
          <w:tcPr>
            <w:tcW w:w="4810" w:type="dxa"/>
          </w:tcPr>
          <w:p w:rsidR="00DB0AD0" w:rsidRDefault="001B26EA">
            <w:pPr>
              <w:pStyle w:val="TableParagraph"/>
              <w:spacing w:before="36"/>
              <w:ind w:left="103"/>
              <w:rPr>
                <w:b/>
              </w:rPr>
            </w:pPr>
            <w:r>
              <w:rPr>
                <w:b/>
              </w:rPr>
              <w:t>Date of Ratification</w:t>
            </w:r>
          </w:p>
        </w:tc>
        <w:tc>
          <w:tcPr>
            <w:tcW w:w="4263" w:type="dxa"/>
          </w:tcPr>
          <w:p w:rsidR="00DB0AD0" w:rsidRDefault="001B26EA">
            <w:pPr>
              <w:pStyle w:val="TableParagraph"/>
              <w:spacing w:before="36"/>
              <w:ind w:left="102"/>
              <w:rPr>
                <w:b/>
              </w:rPr>
            </w:pPr>
            <w:r>
              <w:rPr>
                <w:b/>
              </w:rPr>
              <w:t>05/07/2017</w:t>
            </w:r>
          </w:p>
        </w:tc>
      </w:tr>
      <w:tr w:rsidR="00DB0AD0">
        <w:trPr>
          <w:trHeight w:val="320"/>
        </w:trPr>
        <w:tc>
          <w:tcPr>
            <w:tcW w:w="4810" w:type="dxa"/>
          </w:tcPr>
          <w:p w:rsidR="00DB0AD0" w:rsidRDefault="001B26EA">
            <w:pPr>
              <w:pStyle w:val="TableParagraph"/>
              <w:spacing w:before="33"/>
              <w:ind w:left="103"/>
              <w:rPr>
                <w:b/>
              </w:rPr>
            </w:pPr>
            <w:r>
              <w:rPr>
                <w:b/>
              </w:rPr>
              <w:t>Signature of ratifying Group Chair</w:t>
            </w:r>
          </w:p>
        </w:tc>
        <w:tc>
          <w:tcPr>
            <w:tcW w:w="4263" w:type="dxa"/>
          </w:tcPr>
          <w:p w:rsidR="00DB0AD0" w:rsidRDefault="001B26EA">
            <w:pPr>
              <w:pStyle w:val="TableParagraph"/>
              <w:spacing w:before="33"/>
              <w:ind w:left="102"/>
              <w:rPr>
                <w:b/>
              </w:rPr>
            </w:pPr>
            <w:r>
              <w:rPr>
                <w:b/>
              </w:rPr>
              <w:t>Sanjay Patel</w:t>
            </w:r>
          </w:p>
        </w:tc>
      </w:tr>
      <w:tr w:rsidR="00DB0AD0">
        <w:trPr>
          <w:trHeight w:val="3620"/>
        </w:trPr>
        <w:tc>
          <w:tcPr>
            <w:tcW w:w="4810" w:type="dxa"/>
          </w:tcPr>
          <w:p w:rsidR="00DB0AD0" w:rsidRDefault="001B26EA">
            <w:pPr>
              <w:pStyle w:val="TableParagraph"/>
              <w:spacing w:before="33"/>
              <w:ind w:left="103"/>
              <w:rPr>
                <w:b/>
              </w:rPr>
            </w:pPr>
            <w:r>
              <w:rPr>
                <w:b/>
              </w:rPr>
              <w:t>Author’s and job titles</w:t>
            </w:r>
          </w:p>
        </w:tc>
        <w:tc>
          <w:tcPr>
            <w:tcW w:w="4263" w:type="dxa"/>
          </w:tcPr>
          <w:p w:rsidR="00DB0AD0" w:rsidRDefault="001B26EA">
            <w:pPr>
              <w:pStyle w:val="TableParagraph"/>
              <w:spacing w:line="242" w:lineRule="auto"/>
              <w:ind w:left="102" w:right="450"/>
            </w:pPr>
            <w:r>
              <w:t xml:space="preserve">Sanjay Patel, Consultant in </w:t>
            </w:r>
            <w:proofErr w:type="spellStart"/>
            <w:r>
              <w:t>Paediatric</w:t>
            </w:r>
            <w:proofErr w:type="spellEnd"/>
            <w:r>
              <w:t xml:space="preserve"> Infectious Diseases</w:t>
            </w:r>
            <w:r w:rsidR="00134074">
              <w:br/>
              <w:t xml:space="preserve">Saul Faust, Consultant in </w:t>
            </w:r>
            <w:proofErr w:type="spellStart"/>
            <w:r w:rsidR="00134074">
              <w:t>Paediatric</w:t>
            </w:r>
            <w:proofErr w:type="spellEnd"/>
            <w:r w:rsidR="00134074">
              <w:t xml:space="preserve"> Infectious Diseases</w:t>
            </w:r>
          </w:p>
          <w:p w:rsidR="00DB0AD0" w:rsidRDefault="001B26EA">
            <w:pPr>
              <w:pStyle w:val="TableParagraph"/>
              <w:spacing w:line="242" w:lineRule="auto"/>
              <w:ind w:left="102" w:right="365"/>
            </w:pPr>
            <w:r>
              <w:t>Kieran Hand - Consultant antimicrobial pharmacist, UHS</w:t>
            </w:r>
          </w:p>
          <w:p w:rsidR="00DB0AD0" w:rsidRDefault="001B26EA">
            <w:pPr>
              <w:pStyle w:val="TableParagraph"/>
              <w:ind w:left="102" w:right="353"/>
            </w:pPr>
            <w:r>
              <w:t xml:space="preserve">Caroline Cole – </w:t>
            </w:r>
            <w:proofErr w:type="spellStart"/>
            <w:r>
              <w:t>Paediatric</w:t>
            </w:r>
            <w:proofErr w:type="spellEnd"/>
            <w:r>
              <w:t xml:space="preserve"> Pharmacist, UHS</w:t>
            </w:r>
          </w:p>
          <w:p w:rsidR="00DB0AD0" w:rsidRDefault="001B26EA">
            <w:pPr>
              <w:pStyle w:val="TableParagraph"/>
              <w:spacing w:before="4"/>
              <w:ind w:left="102" w:right="132"/>
            </w:pPr>
            <w:r>
              <w:t>Andrew Flatt – Consultant microbiologist, Portsmouth</w:t>
            </w:r>
          </w:p>
          <w:p w:rsidR="00DB0AD0" w:rsidRDefault="001B26EA">
            <w:pPr>
              <w:pStyle w:val="TableParagraph"/>
              <w:spacing w:before="1"/>
              <w:ind w:left="102" w:right="1550"/>
            </w:pPr>
            <w:proofErr w:type="spellStart"/>
            <w:r>
              <w:t>Kordo</w:t>
            </w:r>
            <w:proofErr w:type="spellEnd"/>
            <w:r>
              <w:t xml:space="preserve"> Saeed – Consultant microbiologist, HHFT</w:t>
            </w:r>
          </w:p>
          <w:p w:rsidR="00DB0AD0" w:rsidRDefault="001B26EA">
            <w:pPr>
              <w:pStyle w:val="TableParagraph"/>
              <w:ind w:left="102" w:right="231"/>
            </w:pPr>
            <w:r>
              <w:t>Nick Cortes – Consultant microbiologist, HHFT</w:t>
            </w:r>
          </w:p>
          <w:p w:rsidR="00DB0AD0" w:rsidRDefault="001B26EA">
            <w:pPr>
              <w:pStyle w:val="TableParagraph"/>
              <w:spacing w:before="40"/>
              <w:ind w:left="102" w:right="499"/>
            </w:pPr>
            <w:r>
              <w:t>Mike Hall – Consultant neonatologist, Southampton</w:t>
            </w:r>
          </w:p>
        </w:tc>
      </w:tr>
      <w:tr w:rsidR="00DB0AD0">
        <w:trPr>
          <w:trHeight w:val="320"/>
        </w:trPr>
        <w:tc>
          <w:tcPr>
            <w:tcW w:w="4810" w:type="dxa"/>
          </w:tcPr>
          <w:p w:rsidR="00DB0AD0" w:rsidRDefault="001B26EA">
            <w:pPr>
              <w:pStyle w:val="TableParagraph"/>
              <w:spacing w:before="36"/>
              <w:ind w:left="103"/>
              <w:rPr>
                <w:b/>
              </w:rPr>
            </w:pPr>
            <w:r>
              <w:rPr>
                <w:b/>
              </w:rPr>
              <w:t>Date issued:</w:t>
            </w:r>
          </w:p>
        </w:tc>
        <w:tc>
          <w:tcPr>
            <w:tcW w:w="4263" w:type="dxa"/>
          </w:tcPr>
          <w:p w:rsidR="00DB0AD0" w:rsidRDefault="001B26EA">
            <w:pPr>
              <w:pStyle w:val="TableParagraph"/>
              <w:spacing w:before="36"/>
              <w:ind w:left="102"/>
              <w:rPr>
                <w:b/>
              </w:rPr>
            </w:pPr>
            <w:r>
              <w:rPr>
                <w:b/>
              </w:rPr>
              <w:t>18/10/2017</w:t>
            </w:r>
          </w:p>
        </w:tc>
      </w:tr>
      <w:tr w:rsidR="00DB0AD0">
        <w:trPr>
          <w:trHeight w:val="320"/>
        </w:trPr>
        <w:tc>
          <w:tcPr>
            <w:tcW w:w="4810" w:type="dxa"/>
            <w:tcBorders>
              <w:bottom w:val="single" w:sz="6" w:space="0" w:color="000000"/>
            </w:tcBorders>
          </w:tcPr>
          <w:p w:rsidR="00DB0AD0" w:rsidRDefault="001B26EA">
            <w:pPr>
              <w:pStyle w:val="TableParagraph"/>
              <w:spacing w:before="36"/>
              <w:ind w:left="103"/>
              <w:rPr>
                <w:b/>
              </w:rPr>
            </w:pPr>
            <w:r>
              <w:rPr>
                <w:b/>
              </w:rPr>
              <w:t>Review date:</w:t>
            </w:r>
          </w:p>
        </w:tc>
        <w:tc>
          <w:tcPr>
            <w:tcW w:w="4263" w:type="dxa"/>
            <w:tcBorders>
              <w:bottom w:val="single" w:sz="6" w:space="0" w:color="000000"/>
            </w:tcBorders>
          </w:tcPr>
          <w:p w:rsidR="00DB0AD0" w:rsidRDefault="001B26EA">
            <w:pPr>
              <w:pStyle w:val="TableParagraph"/>
              <w:spacing w:before="36"/>
              <w:ind w:left="102"/>
              <w:rPr>
                <w:b/>
              </w:rPr>
            </w:pPr>
            <w:r>
              <w:rPr>
                <w:b/>
              </w:rPr>
              <w:t>18/10/2020</w:t>
            </w:r>
          </w:p>
        </w:tc>
      </w:tr>
      <w:tr w:rsidR="00DB0AD0">
        <w:trPr>
          <w:trHeight w:val="320"/>
        </w:trPr>
        <w:tc>
          <w:tcPr>
            <w:tcW w:w="4810" w:type="dxa"/>
            <w:tcBorders>
              <w:top w:val="single" w:sz="6" w:space="0" w:color="000000"/>
            </w:tcBorders>
          </w:tcPr>
          <w:p w:rsidR="00DB0AD0" w:rsidRDefault="001B26EA">
            <w:pPr>
              <w:pStyle w:val="TableParagraph"/>
              <w:spacing w:before="31"/>
              <w:ind w:left="103"/>
              <w:rPr>
                <w:b/>
              </w:rPr>
            </w:pPr>
            <w:r>
              <w:rPr>
                <w:b/>
              </w:rPr>
              <w:t>Key words:</w:t>
            </w:r>
          </w:p>
        </w:tc>
        <w:tc>
          <w:tcPr>
            <w:tcW w:w="4263" w:type="dxa"/>
            <w:tcBorders>
              <w:top w:val="single" w:sz="6" w:space="0" w:color="000000"/>
            </w:tcBorders>
          </w:tcPr>
          <w:p w:rsidR="00DB0AD0" w:rsidRDefault="001B26EA">
            <w:pPr>
              <w:pStyle w:val="TableParagraph"/>
              <w:spacing w:before="31"/>
              <w:ind w:left="102"/>
              <w:rPr>
                <w:b/>
              </w:rPr>
            </w:pPr>
            <w:r>
              <w:rPr>
                <w:b/>
              </w:rPr>
              <w:t>Antibiotics, child, stewardship</w:t>
            </w:r>
          </w:p>
        </w:tc>
      </w:tr>
      <w:tr w:rsidR="00DB0AD0">
        <w:trPr>
          <w:trHeight w:val="320"/>
        </w:trPr>
        <w:tc>
          <w:tcPr>
            <w:tcW w:w="4810" w:type="dxa"/>
          </w:tcPr>
          <w:p w:rsidR="00DB0AD0" w:rsidRDefault="001B26EA">
            <w:pPr>
              <w:pStyle w:val="TableParagraph"/>
              <w:spacing w:before="33"/>
              <w:ind w:left="103"/>
              <w:rPr>
                <w:b/>
              </w:rPr>
            </w:pPr>
            <w:r>
              <w:rPr>
                <w:b/>
              </w:rPr>
              <w:t>Main areas affected:</w:t>
            </w:r>
          </w:p>
        </w:tc>
        <w:tc>
          <w:tcPr>
            <w:tcW w:w="4263" w:type="dxa"/>
          </w:tcPr>
          <w:p w:rsidR="00DB0AD0" w:rsidRDefault="001B26EA">
            <w:pPr>
              <w:pStyle w:val="TableParagraph"/>
              <w:spacing w:before="33"/>
              <w:ind w:left="102"/>
              <w:rPr>
                <w:b/>
              </w:rPr>
            </w:pPr>
            <w:proofErr w:type="spellStart"/>
            <w:r>
              <w:rPr>
                <w:b/>
              </w:rPr>
              <w:t>Paediatrics</w:t>
            </w:r>
            <w:proofErr w:type="spellEnd"/>
            <w:r>
              <w:rPr>
                <w:b/>
              </w:rPr>
              <w:t>, NICU, PICU</w:t>
            </w:r>
          </w:p>
        </w:tc>
      </w:tr>
      <w:tr w:rsidR="00DB0AD0">
        <w:trPr>
          <w:trHeight w:val="580"/>
        </w:trPr>
        <w:tc>
          <w:tcPr>
            <w:tcW w:w="4810" w:type="dxa"/>
          </w:tcPr>
          <w:p w:rsidR="00DB0AD0" w:rsidRDefault="001B26EA">
            <w:pPr>
              <w:pStyle w:val="TableParagraph"/>
              <w:spacing w:before="36"/>
              <w:ind w:left="103" w:right="520"/>
              <w:rPr>
                <w:b/>
              </w:rPr>
            </w:pPr>
            <w:r>
              <w:rPr>
                <w:b/>
              </w:rPr>
              <w:t>Other stakeholders consulted e.g. other clinical networks, departments</w:t>
            </w:r>
          </w:p>
        </w:tc>
        <w:tc>
          <w:tcPr>
            <w:tcW w:w="4263" w:type="dxa"/>
          </w:tcPr>
          <w:p w:rsidR="00DB0AD0" w:rsidRDefault="001B26EA">
            <w:pPr>
              <w:pStyle w:val="TableParagraph"/>
              <w:spacing w:before="36"/>
              <w:ind w:left="102" w:right="1124"/>
              <w:rPr>
                <w:b/>
              </w:rPr>
            </w:pPr>
            <w:r>
              <w:rPr>
                <w:b/>
              </w:rPr>
              <w:t>Written in consultations with specialist teams, UHS</w:t>
            </w:r>
          </w:p>
        </w:tc>
      </w:tr>
      <w:tr w:rsidR="00DB0AD0">
        <w:trPr>
          <w:trHeight w:val="1120"/>
        </w:trPr>
        <w:tc>
          <w:tcPr>
            <w:tcW w:w="4810" w:type="dxa"/>
          </w:tcPr>
          <w:p w:rsidR="00DB0AD0" w:rsidRDefault="001B26EA">
            <w:pPr>
              <w:pStyle w:val="TableParagraph"/>
              <w:spacing w:before="38"/>
              <w:ind w:left="103" w:right="875"/>
              <w:rPr>
                <w:b/>
              </w:rPr>
            </w:pPr>
            <w:r>
              <w:rPr>
                <w:b/>
              </w:rPr>
              <w:t>Summary of most recent changes (if updated guideline):</w:t>
            </w:r>
          </w:p>
        </w:tc>
        <w:tc>
          <w:tcPr>
            <w:tcW w:w="4263" w:type="dxa"/>
          </w:tcPr>
          <w:p w:rsidR="00DB0AD0" w:rsidRDefault="001B26EA">
            <w:pPr>
              <w:pStyle w:val="TableParagraph"/>
              <w:spacing w:before="38"/>
              <w:ind w:left="102" w:right="1589"/>
              <w:rPr>
                <w:b/>
              </w:rPr>
            </w:pPr>
            <w:r>
              <w:rPr>
                <w:b/>
              </w:rPr>
              <w:t>Amended antibiotic (Ab) recommendations</w:t>
            </w:r>
          </w:p>
          <w:p w:rsidR="00DB0AD0" w:rsidRDefault="001B26EA">
            <w:pPr>
              <w:pStyle w:val="TableParagraph"/>
              <w:spacing w:before="39"/>
              <w:ind w:left="102" w:right="427"/>
              <w:rPr>
                <w:b/>
              </w:rPr>
            </w:pPr>
            <w:r>
              <w:rPr>
                <w:b/>
              </w:rPr>
              <w:t xml:space="preserve">Clarity on when to start Abs in </w:t>
            </w:r>
            <w:proofErr w:type="spellStart"/>
            <w:r>
              <w:rPr>
                <w:b/>
              </w:rPr>
              <w:t>resp</w:t>
            </w:r>
            <w:proofErr w:type="spellEnd"/>
            <w:r>
              <w:rPr>
                <w:b/>
              </w:rPr>
              <w:t xml:space="preserve"> tract infections</w:t>
            </w:r>
          </w:p>
        </w:tc>
      </w:tr>
      <w:tr w:rsidR="00DB0AD0">
        <w:trPr>
          <w:trHeight w:val="880"/>
        </w:trPr>
        <w:tc>
          <w:tcPr>
            <w:tcW w:w="4810" w:type="dxa"/>
          </w:tcPr>
          <w:p w:rsidR="00DB0AD0" w:rsidRDefault="001B26EA">
            <w:pPr>
              <w:pStyle w:val="TableParagraph"/>
              <w:spacing w:before="36"/>
              <w:ind w:left="103" w:right="129"/>
              <w:rPr>
                <w:b/>
              </w:rPr>
            </w:pPr>
            <w:r>
              <w:rPr>
                <w:b/>
              </w:rPr>
              <w:t xml:space="preserve">Relevant national or international Guidance </w:t>
            </w:r>
            <w:proofErr w:type="spellStart"/>
            <w:r>
              <w:rPr>
                <w:b/>
              </w:rPr>
              <w:t>eg</w:t>
            </w:r>
            <w:proofErr w:type="spellEnd"/>
            <w:r>
              <w:rPr>
                <w:b/>
              </w:rPr>
              <w:t xml:space="preserve"> NICE, SIGN, BTS, BSPED</w:t>
            </w:r>
          </w:p>
        </w:tc>
        <w:tc>
          <w:tcPr>
            <w:tcW w:w="4263" w:type="dxa"/>
          </w:tcPr>
          <w:p w:rsidR="00DB0AD0" w:rsidRDefault="001B26EA">
            <w:pPr>
              <w:pStyle w:val="TableParagraph"/>
              <w:spacing w:before="33"/>
              <w:ind w:left="102"/>
              <w:rPr>
                <w:b/>
              </w:rPr>
            </w:pPr>
            <w:r>
              <w:rPr>
                <w:b/>
              </w:rPr>
              <w:t>No</w:t>
            </w:r>
          </w:p>
        </w:tc>
      </w:tr>
      <w:tr w:rsidR="00DB0AD0">
        <w:trPr>
          <w:trHeight w:val="580"/>
        </w:trPr>
        <w:tc>
          <w:tcPr>
            <w:tcW w:w="4810" w:type="dxa"/>
          </w:tcPr>
          <w:p w:rsidR="00DB0AD0" w:rsidRDefault="001B26EA">
            <w:pPr>
              <w:pStyle w:val="TableParagraph"/>
              <w:spacing w:before="36"/>
              <w:ind w:left="103" w:right="557"/>
              <w:rPr>
                <w:b/>
              </w:rPr>
            </w:pPr>
            <w:r>
              <w:rPr>
                <w:b/>
              </w:rPr>
              <w:t>Consultation document completed: see Appendix A</w:t>
            </w:r>
          </w:p>
        </w:tc>
        <w:tc>
          <w:tcPr>
            <w:tcW w:w="4263" w:type="dxa"/>
          </w:tcPr>
          <w:p w:rsidR="00DB0AD0" w:rsidRDefault="001B26EA">
            <w:pPr>
              <w:pStyle w:val="TableParagraph"/>
              <w:spacing w:before="33"/>
              <w:ind w:left="102"/>
              <w:rPr>
                <w:b/>
              </w:rPr>
            </w:pPr>
            <w:r>
              <w:rPr>
                <w:b/>
              </w:rPr>
              <w:t>Yes</w:t>
            </w:r>
          </w:p>
        </w:tc>
      </w:tr>
      <w:tr w:rsidR="00DB0AD0">
        <w:trPr>
          <w:trHeight w:val="320"/>
        </w:trPr>
        <w:tc>
          <w:tcPr>
            <w:tcW w:w="4810" w:type="dxa"/>
          </w:tcPr>
          <w:p w:rsidR="00DB0AD0" w:rsidRDefault="001B26EA">
            <w:pPr>
              <w:pStyle w:val="TableParagraph"/>
              <w:spacing w:before="33"/>
              <w:ind w:left="103"/>
              <w:rPr>
                <w:b/>
              </w:rPr>
            </w:pPr>
            <w:r>
              <w:rPr>
                <w:b/>
              </w:rPr>
              <w:t>Total number of pages:</w:t>
            </w:r>
          </w:p>
        </w:tc>
        <w:tc>
          <w:tcPr>
            <w:tcW w:w="4263" w:type="dxa"/>
          </w:tcPr>
          <w:p w:rsidR="00DB0AD0" w:rsidRDefault="001B26EA">
            <w:pPr>
              <w:pStyle w:val="TableParagraph"/>
              <w:spacing w:before="33"/>
              <w:ind w:left="102"/>
              <w:rPr>
                <w:b/>
              </w:rPr>
            </w:pPr>
            <w:r>
              <w:rPr>
                <w:b/>
              </w:rPr>
              <w:t>50</w:t>
            </w:r>
          </w:p>
        </w:tc>
      </w:tr>
      <w:tr w:rsidR="00DB0AD0">
        <w:trPr>
          <w:trHeight w:val="580"/>
        </w:trPr>
        <w:tc>
          <w:tcPr>
            <w:tcW w:w="4810" w:type="dxa"/>
          </w:tcPr>
          <w:p w:rsidR="00DB0AD0" w:rsidRDefault="001B26EA">
            <w:pPr>
              <w:pStyle w:val="TableParagraph"/>
              <w:spacing w:before="36"/>
              <w:ind w:left="103" w:right="545"/>
              <w:rPr>
                <w:b/>
              </w:rPr>
            </w:pPr>
            <w:r>
              <w:rPr>
                <w:b/>
              </w:rPr>
              <w:t>Is this document to be published in any other format?</w:t>
            </w:r>
          </w:p>
        </w:tc>
        <w:tc>
          <w:tcPr>
            <w:tcW w:w="4263" w:type="dxa"/>
          </w:tcPr>
          <w:p w:rsidR="00DB0AD0" w:rsidRDefault="001B26EA">
            <w:pPr>
              <w:pStyle w:val="TableParagraph"/>
              <w:spacing w:before="33"/>
              <w:ind w:left="102"/>
              <w:rPr>
                <w:b/>
              </w:rPr>
            </w:pPr>
            <w:proofErr w:type="spellStart"/>
            <w:r>
              <w:rPr>
                <w:b/>
              </w:rPr>
              <w:t>Microguide</w:t>
            </w:r>
            <w:proofErr w:type="spellEnd"/>
          </w:p>
        </w:tc>
      </w:tr>
    </w:tbl>
    <w:p w:rsidR="00DB0AD0" w:rsidRDefault="004807C6">
      <w:pPr>
        <w:pStyle w:val="BodyText"/>
        <w:spacing w:before="8"/>
        <w:rPr>
          <w:b/>
          <w:sz w:val="18"/>
        </w:rPr>
      </w:pPr>
      <w:r>
        <w:rPr>
          <w:noProof/>
        </w:rPr>
        <mc:AlternateContent>
          <mc:Choice Requires="wps">
            <w:drawing>
              <wp:anchor distT="0" distB="0" distL="0" distR="0" simplePos="0" relativeHeight="1072" behindDoc="0" locked="0" layoutInCell="1" allowOverlap="1">
                <wp:simplePos x="0" y="0"/>
                <wp:positionH relativeFrom="page">
                  <wp:posOffset>845820</wp:posOffset>
                </wp:positionH>
                <wp:positionV relativeFrom="paragraph">
                  <wp:posOffset>164465</wp:posOffset>
                </wp:positionV>
                <wp:extent cx="5830570" cy="487680"/>
                <wp:effectExtent l="0" t="0" r="0" b="0"/>
                <wp:wrapTopAndBottom/>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0570" cy="487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6A90" w:rsidRDefault="00DB6A90">
                            <w:pPr>
                              <w:ind w:left="103" w:right="2689"/>
                              <w:rPr>
                                <w:b/>
                              </w:rPr>
                            </w:pPr>
                            <w:r>
                              <w:rPr>
                                <w:b/>
                              </w:rPr>
                              <w:t>Does this document replace or revise an existing document? Yes – empirical guide 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66.6pt;margin-top:12.95pt;width:459.1pt;height:38.4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" filled="f" strokeweight=".48pt">
                <v:path arrowok="t"/>
                <v:textbox inset="0,0,0,0">
                  <w:txbxContent>
                    <w:p w:rsidR="00DB6A90" w:rsidRDefault="00DB6A90">
                      <w:pPr>
                        <w:ind w:left="103" w:right="2689"/>
                        <w:rPr>
                          <w:b/>
                        </w:rPr>
                      </w:pPr>
                      <w:r>
                        <w:rPr>
                          <w:b/>
                        </w:rPr>
                        <w:t>Does this document replace or revise an existing document? Yes – empirical guide v2</w:t>
                      </w:r>
                    </w:p>
                  </w:txbxContent>
                </v:textbox>
                <w10:wrap type="topAndBottom" anchorx="page"/>
              </v:shape>
            </w:pict>
          </mc:Fallback>
        </mc:AlternateContent>
      </w:r>
    </w:p>
    <w:p w:rsidR="00DB0AD0" w:rsidRDefault="00DB0AD0">
      <w:pPr>
        <w:rPr>
          <w:sz w:val="18"/>
        </w:rPr>
        <w:sectPr w:rsidR="00DB0AD0">
          <w:type w:val="continuous"/>
          <w:pgSz w:w="11910" w:h="16840"/>
          <w:pgMar w:top="460" w:right="800" w:bottom="280" w:left="560" w:header="720" w:footer="720" w:gutter="0"/>
          <w:cols w:space="720"/>
        </w:sectPr>
      </w:pPr>
    </w:p>
    <w:p w:rsidR="00DB0AD0" w:rsidRDefault="004807C6">
      <w:pPr>
        <w:pStyle w:val="BodyText"/>
        <w:ind w:left="109"/>
        <w:rPr>
          <w:sz w:val="20"/>
        </w:rPr>
      </w:pPr>
      <w:r>
        <w:rPr>
          <w:noProof/>
          <w:sz w:val="20"/>
        </w:rPr>
        <w:lastRenderedPageBreak/>
        <mc:AlternateContent>
          <mc:Choice Requires="wpg">
            <w:drawing>
              <wp:inline distT="0" distB="0" distL="0" distR="0">
                <wp:extent cx="1024890" cy="554990"/>
                <wp:effectExtent l="0" t="0" r="0" b="0"/>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554990"/>
                          <a:chOff x="0" y="0"/>
                          <a:chExt cx="1614" cy="874"/>
                        </a:xfrm>
                      </wpg:grpSpPr>
                      <pic:pic xmlns:pic="http://schemas.openxmlformats.org/drawingml/2006/picture">
                        <pic:nvPicPr>
                          <pic:cNvPr id="8" name="Picture 1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476" y="22"/>
                            <a:ext cx="935" cy="3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465" y="243"/>
                            <a:ext cx="148"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7" cy="8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193" y="97"/>
                            <a:ext cx="152"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3ED5751" id="Group 14" o:spid="_x0000_s1026" style="width:80.7pt;height:43.7pt;mso-position-horizontal-relative:char;mso-position-vertical-relative:line" coordsize="1614,8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">
                <v:shape id="Picture 18" o:spid="_x0000_s1027" type="#_x0000_t75" style="position:absolute;left:476;top:22;width:935;height:3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">
                  <v:imagedata r:id="rId20" o:title=""/>
                  <o:lock v:ext="edit" aspectratio="f"/>
                </v:shape>
                <v:shape id="Picture 17" o:spid="_x0000_s1028" type="#_x0000_t75" style="position:absolute;left:1465;top:243;width:148;height:1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">
                  <v:imagedata r:id="rId21" o:title=""/>
                  <o:lock v:ext="edit" aspectratio="f"/>
                </v:shape>
                <v:shape id="Picture 16" o:spid="_x0000_s1029" type="#_x0000_t75" style="position:absolute;width:1607;height:8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">
                  <v:imagedata r:id="rId22" o:title=""/>
                  <o:lock v:ext="edit" aspectratio="f"/>
                </v:shape>
                <v:shape id="Picture 15" o:spid="_x0000_s1030" type="#_x0000_t75" style="position:absolute;left:193;top:97;width:152;height:1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">
                  <v:imagedata r:id="rId23" o:title=""/>
                  <o:lock v:ext="edit" aspectratio="f"/>
                </v:shape>
                <w10:anchorlock/>
              </v:group>
            </w:pict>
          </mc:Fallback>
        </mc:AlternateContent>
      </w:r>
    </w:p>
    <w:p w:rsidR="00DB0AD0" w:rsidRDefault="001B26EA">
      <w:pPr>
        <w:pStyle w:val="Heading1"/>
        <w:spacing w:before="74"/>
        <w:ind w:left="886"/>
      </w:pPr>
      <w:r>
        <w:t>Contents of guideline</w:t>
      </w:r>
    </w:p>
    <w:p w:rsidR="00DB0AD0" w:rsidRDefault="00DB0AD0">
      <w:pPr>
        <w:pStyle w:val="BodyText"/>
        <w:spacing w:before="4"/>
        <w:rPr>
          <w:b/>
          <w:sz w:val="28"/>
        </w:rPr>
      </w:pPr>
    </w:p>
    <w:tbl>
      <w:tblPr>
        <w:tblW w:w="0" w:type="auto"/>
        <w:tblInd w:w="922" w:type="dxa"/>
        <w:tblLayout w:type="fixed"/>
        <w:tblCellMar>
          <w:left w:w="0" w:type="dxa"/>
          <w:right w:w="0" w:type="dxa"/>
        </w:tblCellMar>
        <w:tblLook w:val="01E0" w:firstRow="1" w:lastRow="1" w:firstColumn="1" w:lastColumn="1" w:noHBand="0" w:noVBand="0"/>
      </w:tblPr>
      <w:tblGrid>
        <w:gridCol w:w="1452"/>
        <w:gridCol w:w="6687"/>
        <w:gridCol w:w="1027"/>
      </w:tblGrid>
      <w:tr w:rsidR="00DB0AD0">
        <w:trPr>
          <w:trHeight w:val="660"/>
        </w:trPr>
        <w:tc>
          <w:tcPr>
            <w:tcW w:w="1452" w:type="dxa"/>
          </w:tcPr>
          <w:p w:rsidR="00DB0AD0" w:rsidRDefault="001B26EA">
            <w:pPr>
              <w:pStyle w:val="TableParagraph"/>
              <w:spacing w:line="247" w:lineRule="exact"/>
              <w:ind w:left="200"/>
              <w:rPr>
                <w:b/>
              </w:rPr>
            </w:pPr>
            <w:r>
              <w:rPr>
                <w:b/>
              </w:rPr>
              <w:t>Paragraph</w:t>
            </w:r>
          </w:p>
        </w:tc>
        <w:tc>
          <w:tcPr>
            <w:tcW w:w="6687" w:type="dxa"/>
          </w:tcPr>
          <w:p w:rsidR="00DB0AD0" w:rsidRDefault="00DB0AD0">
            <w:pPr>
              <w:pStyle w:val="TableParagraph"/>
              <w:rPr>
                <w:rFonts w:ascii="Times New Roman"/>
              </w:rPr>
            </w:pPr>
          </w:p>
        </w:tc>
        <w:tc>
          <w:tcPr>
            <w:tcW w:w="1027" w:type="dxa"/>
          </w:tcPr>
          <w:p w:rsidR="00DB0AD0" w:rsidRDefault="001B26EA">
            <w:pPr>
              <w:pStyle w:val="TableParagraph"/>
              <w:spacing w:line="247" w:lineRule="exact"/>
              <w:ind w:left="281" w:right="180"/>
              <w:jc w:val="center"/>
              <w:rPr>
                <w:b/>
              </w:rPr>
            </w:pPr>
            <w:r>
              <w:rPr>
                <w:b/>
              </w:rPr>
              <w:t>Page</w:t>
            </w:r>
          </w:p>
        </w:tc>
      </w:tr>
      <w:tr w:rsidR="00DB0AD0">
        <w:trPr>
          <w:trHeight w:val="740"/>
        </w:trPr>
        <w:tc>
          <w:tcPr>
            <w:tcW w:w="1452" w:type="dxa"/>
          </w:tcPr>
          <w:p w:rsidR="00DB0AD0" w:rsidRDefault="00DB0AD0">
            <w:pPr>
              <w:pStyle w:val="TableParagraph"/>
              <w:spacing w:before="10"/>
              <w:rPr>
                <w:b/>
                <w:sz w:val="35"/>
              </w:rPr>
            </w:pPr>
          </w:p>
          <w:p w:rsidR="00DB0AD0" w:rsidRDefault="001B26EA">
            <w:pPr>
              <w:pStyle w:val="TableParagraph"/>
              <w:ind w:left="97"/>
              <w:jc w:val="center"/>
            </w:pPr>
            <w:r>
              <w:t>1</w:t>
            </w:r>
          </w:p>
        </w:tc>
        <w:tc>
          <w:tcPr>
            <w:tcW w:w="6687" w:type="dxa"/>
          </w:tcPr>
          <w:p w:rsidR="00DB0AD0" w:rsidRDefault="00DB0AD0">
            <w:pPr>
              <w:pStyle w:val="TableParagraph"/>
              <w:spacing w:before="10"/>
              <w:rPr>
                <w:b/>
                <w:sz w:val="35"/>
              </w:rPr>
            </w:pPr>
          </w:p>
          <w:p w:rsidR="00DB0AD0" w:rsidRDefault="001B26EA">
            <w:pPr>
              <w:pStyle w:val="TableParagraph"/>
              <w:ind w:left="115"/>
            </w:pPr>
            <w:r>
              <w:t>Introduction</w:t>
            </w:r>
          </w:p>
        </w:tc>
        <w:tc>
          <w:tcPr>
            <w:tcW w:w="1027" w:type="dxa"/>
          </w:tcPr>
          <w:p w:rsidR="00DB0AD0" w:rsidRDefault="00DB0AD0">
            <w:pPr>
              <w:pStyle w:val="TableParagraph"/>
              <w:spacing w:before="10"/>
              <w:rPr>
                <w:b/>
                <w:sz w:val="35"/>
              </w:rPr>
            </w:pPr>
          </w:p>
          <w:p w:rsidR="00DB0AD0" w:rsidRDefault="001B26EA">
            <w:pPr>
              <w:pStyle w:val="TableParagraph"/>
              <w:ind w:left="101"/>
              <w:jc w:val="center"/>
            </w:pPr>
            <w:r>
              <w:t>3</w:t>
            </w:r>
          </w:p>
        </w:tc>
      </w:tr>
      <w:tr w:rsidR="00DB0AD0">
        <w:trPr>
          <w:trHeight w:val="400"/>
        </w:trPr>
        <w:tc>
          <w:tcPr>
            <w:tcW w:w="1452" w:type="dxa"/>
          </w:tcPr>
          <w:p w:rsidR="00DB0AD0" w:rsidRDefault="001B26EA">
            <w:pPr>
              <w:pStyle w:val="TableParagraph"/>
              <w:spacing w:before="76"/>
              <w:ind w:left="302" w:right="203"/>
              <w:jc w:val="center"/>
            </w:pPr>
            <w:r>
              <w:t>1.2</w:t>
            </w:r>
          </w:p>
        </w:tc>
        <w:tc>
          <w:tcPr>
            <w:tcW w:w="6687" w:type="dxa"/>
          </w:tcPr>
          <w:p w:rsidR="00DB0AD0" w:rsidRDefault="001B26EA">
            <w:pPr>
              <w:pStyle w:val="TableParagraph"/>
              <w:spacing w:before="76"/>
              <w:ind w:left="115"/>
            </w:pPr>
            <w:r>
              <w:t>Scope</w:t>
            </w:r>
          </w:p>
        </w:tc>
        <w:tc>
          <w:tcPr>
            <w:tcW w:w="1027" w:type="dxa"/>
          </w:tcPr>
          <w:p w:rsidR="00DB0AD0" w:rsidRDefault="001B26EA">
            <w:pPr>
              <w:pStyle w:val="TableParagraph"/>
              <w:spacing w:before="76"/>
              <w:ind w:left="101"/>
              <w:jc w:val="center"/>
            </w:pPr>
            <w:r>
              <w:t>3</w:t>
            </w:r>
          </w:p>
        </w:tc>
      </w:tr>
      <w:tr w:rsidR="00DB0AD0">
        <w:trPr>
          <w:trHeight w:val="400"/>
        </w:trPr>
        <w:tc>
          <w:tcPr>
            <w:tcW w:w="1452" w:type="dxa"/>
          </w:tcPr>
          <w:p w:rsidR="00DB0AD0" w:rsidRDefault="001B26EA">
            <w:pPr>
              <w:pStyle w:val="TableParagraph"/>
              <w:spacing w:before="76"/>
              <w:ind w:left="302" w:right="203"/>
              <w:jc w:val="center"/>
            </w:pPr>
            <w:r>
              <w:t>1.3</w:t>
            </w:r>
          </w:p>
        </w:tc>
        <w:tc>
          <w:tcPr>
            <w:tcW w:w="6687" w:type="dxa"/>
          </w:tcPr>
          <w:p w:rsidR="00DB0AD0" w:rsidRDefault="001B26EA">
            <w:pPr>
              <w:pStyle w:val="TableParagraph"/>
              <w:spacing w:before="76"/>
              <w:ind w:left="115"/>
            </w:pPr>
            <w:r>
              <w:t>Aim/Purpose – outline objectives and intended outcomes</w:t>
            </w:r>
          </w:p>
        </w:tc>
        <w:tc>
          <w:tcPr>
            <w:tcW w:w="1027" w:type="dxa"/>
          </w:tcPr>
          <w:p w:rsidR="00DB0AD0" w:rsidRDefault="001B26EA">
            <w:pPr>
              <w:pStyle w:val="TableParagraph"/>
              <w:spacing w:before="76"/>
              <w:ind w:left="101"/>
              <w:jc w:val="center"/>
            </w:pPr>
            <w:r>
              <w:t>3</w:t>
            </w:r>
          </w:p>
        </w:tc>
      </w:tr>
      <w:tr w:rsidR="00DB0AD0">
        <w:trPr>
          <w:trHeight w:val="400"/>
        </w:trPr>
        <w:tc>
          <w:tcPr>
            <w:tcW w:w="1452" w:type="dxa"/>
          </w:tcPr>
          <w:p w:rsidR="00DB0AD0" w:rsidRDefault="001B26EA">
            <w:pPr>
              <w:pStyle w:val="TableParagraph"/>
              <w:spacing w:before="76"/>
              <w:ind w:left="97"/>
              <w:jc w:val="center"/>
            </w:pPr>
            <w:r>
              <w:t>2</w:t>
            </w:r>
          </w:p>
        </w:tc>
        <w:tc>
          <w:tcPr>
            <w:tcW w:w="6687" w:type="dxa"/>
          </w:tcPr>
          <w:p w:rsidR="00DB0AD0" w:rsidRDefault="001B26EA">
            <w:pPr>
              <w:pStyle w:val="TableParagraph"/>
              <w:spacing w:before="76"/>
              <w:ind w:left="115"/>
            </w:pPr>
            <w:r>
              <w:t>Implementation (including training and dissemination)</w:t>
            </w:r>
          </w:p>
        </w:tc>
        <w:tc>
          <w:tcPr>
            <w:tcW w:w="1027" w:type="dxa"/>
          </w:tcPr>
          <w:p w:rsidR="00DB0AD0" w:rsidRDefault="001B26EA">
            <w:pPr>
              <w:pStyle w:val="TableParagraph"/>
              <w:spacing w:before="76"/>
              <w:ind w:left="101"/>
              <w:jc w:val="center"/>
            </w:pPr>
            <w:r>
              <w:t>3</w:t>
            </w:r>
          </w:p>
        </w:tc>
      </w:tr>
      <w:tr w:rsidR="00DB0AD0">
        <w:trPr>
          <w:trHeight w:val="480"/>
        </w:trPr>
        <w:tc>
          <w:tcPr>
            <w:tcW w:w="1452" w:type="dxa"/>
          </w:tcPr>
          <w:p w:rsidR="00DB0AD0" w:rsidRDefault="001B26EA">
            <w:pPr>
              <w:pStyle w:val="TableParagraph"/>
              <w:spacing w:before="76"/>
              <w:ind w:left="97"/>
              <w:jc w:val="center"/>
            </w:pPr>
            <w:r>
              <w:t>3</w:t>
            </w:r>
          </w:p>
        </w:tc>
        <w:tc>
          <w:tcPr>
            <w:tcW w:w="6687" w:type="dxa"/>
          </w:tcPr>
          <w:p w:rsidR="00DB0AD0" w:rsidRDefault="001B26EA">
            <w:pPr>
              <w:pStyle w:val="TableParagraph"/>
              <w:spacing w:before="76"/>
              <w:ind w:left="115"/>
            </w:pPr>
            <w:r>
              <w:t>Process for Monitoring Compliance/Effectiveness of this policy</w:t>
            </w:r>
          </w:p>
        </w:tc>
        <w:tc>
          <w:tcPr>
            <w:tcW w:w="1027" w:type="dxa"/>
          </w:tcPr>
          <w:p w:rsidR="00DB0AD0" w:rsidRDefault="001B26EA">
            <w:pPr>
              <w:pStyle w:val="TableParagraph"/>
              <w:spacing w:before="76"/>
              <w:ind w:left="101"/>
              <w:jc w:val="center"/>
            </w:pPr>
            <w:r>
              <w:t>3</w:t>
            </w:r>
          </w:p>
        </w:tc>
      </w:tr>
      <w:tr w:rsidR="00DB0AD0">
        <w:trPr>
          <w:trHeight w:val="440"/>
        </w:trPr>
        <w:tc>
          <w:tcPr>
            <w:tcW w:w="1452" w:type="dxa"/>
          </w:tcPr>
          <w:p w:rsidR="00DB0AD0" w:rsidRDefault="001B26EA">
            <w:pPr>
              <w:pStyle w:val="TableParagraph"/>
              <w:spacing w:before="160"/>
              <w:ind w:left="200"/>
              <w:rPr>
                <w:b/>
              </w:rPr>
            </w:pPr>
            <w:r>
              <w:rPr>
                <w:b/>
              </w:rPr>
              <w:t>Appendices</w:t>
            </w:r>
          </w:p>
        </w:tc>
        <w:tc>
          <w:tcPr>
            <w:tcW w:w="6687" w:type="dxa"/>
          </w:tcPr>
          <w:p w:rsidR="00DB0AD0" w:rsidRDefault="00DB0AD0">
            <w:pPr>
              <w:pStyle w:val="TableParagraph"/>
              <w:rPr>
                <w:rFonts w:ascii="Times New Roman"/>
              </w:rPr>
            </w:pPr>
          </w:p>
        </w:tc>
        <w:tc>
          <w:tcPr>
            <w:tcW w:w="1027" w:type="dxa"/>
          </w:tcPr>
          <w:p w:rsidR="00DB0AD0" w:rsidRDefault="00DB0AD0">
            <w:pPr>
              <w:pStyle w:val="TableParagraph"/>
              <w:rPr>
                <w:rFonts w:ascii="Times New Roman"/>
              </w:rPr>
            </w:pPr>
          </w:p>
        </w:tc>
      </w:tr>
      <w:tr w:rsidR="00DB0AD0">
        <w:trPr>
          <w:trHeight w:val="360"/>
        </w:trPr>
        <w:tc>
          <w:tcPr>
            <w:tcW w:w="1452" w:type="dxa"/>
          </w:tcPr>
          <w:p w:rsidR="00DB0AD0" w:rsidRDefault="001B26EA">
            <w:pPr>
              <w:pStyle w:val="TableParagraph"/>
              <w:spacing w:before="39"/>
              <w:ind w:left="211"/>
            </w:pPr>
            <w:r>
              <w:t>Appendix A</w:t>
            </w:r>
          </w:p>
        </w:tc>
        <w:tc>
          <w:tcPr>
            <w:tcW w:w="6687" w:type="dxa"/>
          </w:tcPr>
          <w:p w:rsidR="00DB0AD0" w:rsidRDefault="001B26EA">
            <w:pPr>
              <w:pStyle w:val="TableParagraph"/>
              <w:spacing w:before="39"/>
              <w:ind w:left="115"/>
            </w:pPr>
            <w:r>
              <w:t>Consultation signatures</w:t>
            </w:r>
          </w:p>
        </w:tc>
        <w:tc>
          <w:tcPr>
            <w:tcW w:w="1027" w:type="dxa"/>
          </w:tcPr>
          <w:p w:rsidR="00DB0AD0" w:rsidRDefault="001B26EA">
            <w:pPr>
              <w:pStyle w:val="TableParagraph"/>
              <w:spacing w:before="39"/>
              <w:ind w:left="101"/>
              <w:jc w:val="center"/>
            </w:pPr>
            <w:r>
              <w:t>3</w:t>
            </w:r>
          </w:p>
        </w:tc>
      </w:tr>
      <w:tr w:rsidR="00DB0AD0">
        <w:trPr>
          <w:trHeight w:val="820"/>
        </w:trPr>
        <w:tc>
          <w:tcPr>
            <w:tcW w:w="1452" w:type="dxa"/>
          </w:tcPr>
          <w:p w:rsidR="00DB0AD0" w:rsidRDefault="001B26EA">
            <w:pPr>
              <w:pStyle w:val="TableParagraph"/>
              <w:spacing w:before="75"/>
              <w:ind w:left="302" w:right="204"/>
              <w:jc w:val="center"/>
            </w:pPr>
            <w:r>
              <w:t>Empirical</w:t>
            </w:r>
          </w:p>
          <w:p w:rsidR="00DB0AD0" w:rsidRDefault="001B26EA">
            <w:pPr>
              <w:pStyle w:val="TableParagraph"/>
              <w:spacing w:before="5" w:line="252" w:lineRule="exact"/>
              <w:ind w:left="334" w:right="234" w:firstLine="2"/>
              <w:jc w:val="center"/>
            </w:pPr>
            <w:r>
              <w:t>Ab guideline</w:t>
            </w:r>
          </w:p>
        </w:tc>
        <w:tc>
          <w:tcPr>
            <w:tcW w:w="6687" w:type="dxa"/>
          </w:tcPr>
          <w:p w:rsidR="00DB0AD0" w:rsidRDefault="00DB0AD0">
            <w:pPr>
              <w:pStyle w:val="TableParagraph"/>
              <w:rPr>
                <w:rFonts w:ascii="Times New Roman"/>
              </w:rPr>
            </w:pPr>
          </w:p>
        </w:tc>
        <w:tc>
          <w:tcPr>
            <w:tcW w:w="1027" w:type="dxa"/>
          </w:tcPr>
          <w:p w:rsidR="00DB0AD0" w:rsidRDefault="00DB0AD0">
            <w:pPr>
              <w:pStyle w:val="TableParagraph"/>
              <w:spacing w:before="7"/>
              <w:rPr>
                <w:b/>
                <w:sz w:val="28"/>
              </w:rPr>
            </w:pPr>
          </w:p>
          <w:p w:rsidR="00DB0AD0" w:rsidRDefault="001B26EA">
            <w:pPr>
              <w:pStyle w:val="TableParagraph"/>
              <w:spacing w:before="1"/>
              <w:ind w:left="101"/>
              <w:jc w:val="center"/>
            </w:pPr>
            <w:r>
              <w:t>4</w:t>
            </w:r>
          </w:p>
        </w:tc>
      </w:tr>
    </w:tbl>
    <w:p w:rsidR="00DB0AD0" w:rsidRDefault="00DB0AD0">
      <w:pPr>
        <w:jc w:val="center"/>
        <w:sectPr w:rsidR="00DB0AD0">
          <w:pgSz w:w="11910" w:h="16840"/>
          <w:pgMar w:top="460" w:right="1480" w:bottom="280" w:left="220" w:header="720" w:footer="720" w:gutter="0"/>
          <w:cols w:space="720"/>
        </w:sectPr>
      </w:pPr>
    </w:p>
    <w:p w:rsidR="00DB0AD0" w:rsidRDefault="00DB0AD0">
      <w:pPr>
        <w:pStyle w:val="BodyText"/>
        <w:spacing w:before="4"/>
        <w:rPr>
          <w:b/>
          <w:sz w:val="19"/>
        </w:rPr>
      </w:pPr>
    </w:p>
    <w:p w:rsidR="00DB0AD0" w:rsidRDefault="001B26EA">
      <w:pPr>
        <w:pStyle w:val="ListParagraph"/>
        <w:numPr>
          <w:ilvl w:val="1"/>
          <w:numId w:val="24"/>
        </w:numPr>
        <w:tabs>
          <w:tab w:val="left" w:pos="893"/>
          <w:tab w:val="left" w:pos="895"/>
        </w:tabs>
        <w:spacing w:before="93"/>
        <w:jc w:val="left"/>
        <w:rPr>
          <w:b/>
        </w:rPr>
      </w:pPr>
      <w:r>
        <w:rPr>
          <w:b/>
        </w:rPr>
        <w:t>Introduction</w:t>
      </w:r>
    </w:p>
    <w:p w:rsidR="00DB0AD0" w:rsidRDefault="00DB0AD0">
      <w:pPr>
        <w:pStyle w:val="BodyText"/>
        <w:spacing w:before="2"/>
        <w:rPr>
          <w:b/>
        </w:rPr>
      </w:pPr>
    </w:p>
    <w:p w:rsidR="00DB0AD0" w:rsidRDefault="001B26EA">
      <w:pPr>
        <w:pStyle w:val="BodyText"/>
        <w:ind w:left="939" w:right="455"/>
      </w:pPr>
      <w:r>
        <w:t>The guidelines reflect local antimicrobial susceptibilities and aim to provide clear guidance about empirical antibiotic prescribing, along with drug dosing and monitoring recommendations.</w:t>
      </w:r>
    </w:p>
    <w:p w:rsidR="00DB0AD0" w:rsidRDefault="00DB0AD0">
      <w:pPr>
        <w:pStyle w:val="BodyText"/>
        <w:spacing w:before="9"/>
        <w:rPr>
          <w:sz w:val="21"/>
        </w:rPr>
      </w:pPr>
    </w:p>
    <w:p w:rsidR="00DB0AD0" w:rsidRDefault="001B26EA">
      <w:pPr>
        <w:pStyle w:val="ListParagraph"/>
        <w:numPr>
          <w:ilvl w:val="1"/>
          <w:numId w:val="24"/>
        </w:numPr>
        <w:tabs>
          <w:tab w:val="left" w:pos="1659"/>
          <w:tab w:val="left" w:pos="1660"/>
        </w:tabs>
        <w:ind w:left="1659" w:hanging="720"/>
        <w:jc w:val="left"/>
        <w:rPr>
          <w:b/>
        </w:rPr>
      </w:pPr>
      <w:r>
        <w:rPr>
          <w:b/>
        </w:rPr>
        <w:t>Scope</w:t>
      </w:r>
    </w:p>
    <w:p w:rsidR="00DB0AD0" w:rsidRDefault="001B26EA">
      <w:pPr>
        <w:pStyle w:val="BodyText"/>
        <w:spacing w:before="3"/>
        <w:ind w:left="939" w:right="284"/>
      </w:pPr>
      <w:r>
        <w:t>This guideline applies to all healthcare professionals involved in the care of children. This includes prescribers of antibiotics as well as staff administering antibiotics.</w:t>
      </w:r>
    </w:p>
    <w:p w:rsidR="00DB0AD0" w:rsidRDefault="00DB0AD0">
      <w:pPr>
        <w:pStyle w:val="BodyText"/>
        <w:rPr>
          <w:sz w:val="24"/>
        </w:rPr>
      </w:pPr>
    </w:p>
    <w:p w:rsidR="00DB0AD0" w:rsidRDefault="00DB0AD0">
      <w:pPr>
        <w:pStyle w:val="BodyText"/>
        <w:spacing w:before="7"/>
        <w:rPr>
          <w:sz w:val="19"/>
        </w:rPr>
      </w:pPr>
    </w:p>
    <w:p w:rsidR="00DB0AD0" w:rsidRDefault="001B26EA">
      <w:pPr>
        <w:pStyle w:val="ListParagraph"/>
        <w:numPr>
          <w:ilvl w:val="1"/>
          <w:numId w:val="24"/>
        </w:numPr>
        <w:tabs>
          <w:tab w:val="left" w:pos="1659"/>
          <w:tab w:val="left" w:pos="1660"/>
        </w:tabs>
        <w:spacing w:before="1"/>
        <w:ind w:left="1659" w:hanging="720"/>
        <w:jc w:val="left"/>
        <w:rPr>
          <w:b/>
        </w:rPr>
      </w:pPr>
      <w:r>
        <w:rPr>
          <w:b/>
        </w:rPr>
        <w:t>Purpose</w:t>
      </w:r>
    </w:p>
    <w:p w:rsidR="00DB0AD0" w:rsidRDefault="001B26EA">
      <w:pPr>
        <w:pStyle w:val="BodyText"/>
        <w:spacing w:before="4"/>
        <w:ind w:left="939" w:right="724"/>
      </w:pPr>
      <w:r>
        <w:t xml:space="preserve">To allow effective and appropriate antimicrobial therapy to be started in a timely fashion when </w:t>
      </w:r>
      <w:proofErr w:type="gramStart"/>
      <w:r>
        <w:t>required, and</w:t>
      </w:r>
      <w:proofErr w:type="gramEnd"/>
      <w:r>
        <w:t xml:space="preserve"> stopped/switched when indicated.</w:t>
      </w:r>
    </w:p>
    <w:p w:rsidR="00DB0AD0" w:rsidRDefault="00DB0AD0">
      <w:pPr>
        <w:pStyle w:val="BodyText"/>
        <w:rPr>
          <w:sz w:val="24"/>
        </w:rPr>
      </w:pPr>
    </w:p>
    <w:p w:rsidR="00DB0AD0" w:rsidRDefault="00DB0AD0">
      <w:pPr>
        <w:pStyle w:val="BodyText"/>
        <w:spacing w:before="8"/>
        <w:rPr>
          <w:sz w:val="19"/>
        </w:rPr>
      </w:pPr>
    </w:p>
    <w:p w:rsidR="00DB0AD0" w:rsidRDefault="001B26EA">
      <w:pPr>
        <w:pStyle w:val="ListParagraph"/>
        <w:numPr>
          <w:ilvl w:val="0"/>
          <w:numId w:val="24"/>
        </w:numPr>
        <w:tabs>
          <w:tab w:val="left" w:pos="939"/>
          <w:tab w:val="left" w:pos="940"/>
        </w:tabs>
        <w:ind w:left="939" w:hanging="720"/>
        <w:rPr>
          <w:b/>
        </w:rPr>
      </w:pPr>
      <w:r>
        <w:rPr>
          <w:b/>
        </w:rPr>
        <w:t>Implementation</w:t>
      </w:r>
    </w:p>
    <w:p w:rsidR="00DB0AD0" w:rsidRDefault="001B26EA">
      <w:pPr>
        <w:pStyle w:val="BodyText"/>
        <w:spacing w:before="3"/>
        <w:ind w:left="939"/>
      </w:pPr>
      <w:r>
        <w:t xml:space="preserve">These guidelines will be uploaded to the </w:t>
      </w:r>
      <w:proofErr w:type="spellStart"/>
      <w:r>
        <w:t>Microguide</w:t>
      </w:r>
      <w:proofErr w:type="spellEnd"/>
      <w:r>
        <w:t xml:space="preserve"> which is used by prescribers across Wessex.</w:t>
      </w:r>
    </w:p>
    <w:p w:rsidR="00DB0AD0" w:rsidRDefault="00DB0AD0">
      <w:pPr>
        <w:pStyle w:val="BodyText"/>
        <w:rPr>
          <w:sz w:val="24"/>
        </w:rPr>
      </w:pPr>
    </w:p>
    <w:p w:rsidR="00DB0AD0" w:rsidRDefault="00DB0AD0">
      <w:pPr>
        <w:pStyle w:val="BodyText"/>
        <w:spacing w:before="8"/>
        <w:rPr>
          <w:sz w:val="19"/>
        </w:rPr>
      </w:pPr>
    </w:p>
    <w:p w:rsidR="00DB0AD0" w:rsidRDefault="001B26EA">
      <w:pPr>
        <w:pStyle w:val="ListParagraph"/>
        <w:numPr>
          <w:ilvl w:val="0"/>
          <w:numId w:val="24"/>
        </w:numPr>
        <w:tabs>
          <w:tab w:val="left" w:pos="939"/>
          <w:tab w:val="left" w:pos="940"/>
        </w:tabs>
        <w:spacing w:before="1"/>
        <w:ind w:left="939" w:hanging="720"/>
        <w:rPr>
          <w:b/>
        </w:rPr>
      </w:pPr>
      <w:r>
        <w:rPr>
          <w:b/>
        </w:rPr>
        <w:t>Process for Monitoring</w:t>
      </w:r>
      <w:r>
        <w:rPr>
          <w:b/>
          <w:spacing w:val="-13"/>
        </w:rPr>
        <w:t xml:space="preserve"> </w:t>
      </w:r>
      <w:r>
        <w:rPr>
          <w:b/>
        </w:rPr>
        <w:t>Effectiveness</w:t>
      </w:r>
    </w:p>
    <w:p w:rsidR="00DB0AD0" w:rsidRDefault="001B26EA">
      <w:pPr>
        <w:pStyle w:val="BodyText"/>
        <w:spacing w:before="1"/>
        <w:ind w:left="939"/>
      </w:pPr>
      <w:r>
        <w:t>Local audits of antibiotic prescribing.</w:t>
      </w:r>
    </w:p>
    <w:p w:rsidR="00DB0AD0" w:rsidRDefault="001B26EA">
      <w:pPr>
        <w:pStyle w:val="BodyText"/>
        <w:spacing w:before="1"/>
        <w:ind w:left="939"/>
      </w:pPr>
      <w:r>
        <w:t>CQUIN for antibiotic resistance – total Ab/</w:t>
      </w:r>
      <w:proofErr w:type="spellStart"/>
      <w:r>
        <w:t>taz</w:t>
      </w:r>
      <w:proofErr w:type="spellEnd"/>
      <w:r>
        <w:t>/mero prescribing rates.</w:t>
      </w:r>
    </w:p>
    <w:p w:rsidR="00DB0AD0" w:rsidRDefault="00DB0AD0">
      <w:pPr>
        <w:pStyle w:val="BodyText"/>
        <w:rPr>
          <w:sz w:val="24"/>
        </w:rPr>
      </w:pPr>
    </w:p>
    <w:p w:rsidR="00DB0AD0" w:rsidRDefault="00DB0AD0">
      <w:pPr>
        <w:pStyle w:val="BodyText"/>
        <w:spacing w:before="8"/>
        <w:rPr>
          <w:sz w:val="19"/>
        </w:rPr>
      </w:pPr>
    </w:p>
    <w:p w:rsidR="00DB0AD0" w:rsidRDefault="001B26EA">
      <w:pPr>
        <w:ind w:left="219"/>
        <w:rPr>
          <w:b/>
        </w:rPr>
      </w:pPr>
      <w:r>
        <w:rPr>
          <w:b/>
        </w:rPr>
        <w:t>Appendix A</w:t>
      </w:r>
    </w:p>
    <w:p w:rsidR="00DB0AD0" w:rsidRDefault="00DB0AD0">
      <w:pPr>
        <w:pStyle w:val="BodyText"/>
        <w:rPr>
          <w:b/>
          <w:sz w:val="24"/>
        </w:rPr>
      </w:pPr>
    </w:p>
    <w:p w:rsidR="00DB0AD0" w:rsidRDefault="001B26EA">
      <w:pPr>
        <w:spacing w:before="214"/>
        <w:ind w:left="219"/>
        <w:rPr>
          <w:b/>
        </w:rPr>
      </w:pPr>
      <w:proofErr w:type="spellStart"/>
      <w:r>
        <w:rPr>
          <w:b/>
        </w:rPr>
        <w:t>Paediatric</w:t>
      </w:r>
      <w:proofErr w:type="spellEnd"/>
      <w:r>
        <w:rPr>
          <w:b/>
        </w:rPr>
        <w:t xml:space="preserve"> Regional Guideline Consultation Documentation:</w:t>
      </w:r>
    </w:p>
    <w:p w:rsidR="00DB0AD0" w:rsidRDefault="00DB0AD0">
      <w:pPr>
        <w:pStyle w:val="BodyText"/>
        <w:spacing w:before="4" w:after="1"/>
        <w:rPr>
          <w: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2"/>
        <w:gridCol w:w="2309"/>
        <w:gridCol w:w="2312"/>
        <w:gridCol w:w="2312"/>
      </w:tblGrid>
      <w:tr w:rsidR="00DB0AD0">
        <w:trPr>
          <w:trHeight w:val="500"/>
        </w:trPr>
        <w:tc>
          <w:tcPr>
            <w:tcW w:w="2312" w:type="dxa"/>
          </w:tcPr>
          <w:p w:rsidR="00DB0AD0" w:rsidRDefault="001B26EA">
            <w:pPr>
              <w:pStyle w:val="TableParagraph"/>
              <w:spacing w:line="248" w:lineRule="exact"/>
              <w:ind w:left="102"/>
              <w:rPr>
                <w:b/>
              </w:rPr>
            </w:pPr>
            <w:r>
              <w:rPr>
                <w:b/>
              </w:rPr>
              <w:t>Trust</w:t>
            </w:r>
          </w:p>
        </w:tc>
        <w:tc>
          <w:tcPr>
            <w:tcW w:w="2309" w:type="dxa"/>
          </w:tcPr>
          <w:p w:rsidR="00DB0AD0" w:rsidRDefault="001B26EA">
            <w:pPr>
              <w:pStyle w:val="TableParagraph"/>
              <w:spacing w:line="252" w:lineRule="exact"/>
              <w:ind w:left="103" w:right="355"/>
              <w:rPr>
                <w:b/>
              </w:rPr>
            </w:pPr>
            <w:r>
              <w:rPr>
                <w:b/>
              </w:rPr>
              <w:t>Name of person consulted* (print)</w:t>
            </w:r>
          </w:p>
        </w:tc>
        <w:tc>
          <w:tcPr>
            <w:tcW w:w="2312" w:type="dxa"/>
          </w:tcPr>
          <w:p w:rsidR="00DB0AD0" w:rsidRDefault="001B26EA">
            <w:pPr>
              <w:pStyle w:val="TableParagraph"/>
              <w:spacing w:line="252" w:lineRule="exact"/>
              <w:ind w:left="103" w:right="650"/>
              <w:rPr>
                <w:b/>
              </w:rPr>
            </w:pPr>
            <w:r>
              <w:rPr>
                <w:b/>
              </w:rPr>
              <w:t>Designation of signatory</w:t>
            </w:r>
          </w:p>
        </w:tc>
        <w:tc>
          <w:tcPr>
            <w:tcW w:w="2312" w:type="dxa"/>
          </w:tcPr>
          <w:p w:rsidR="00DB0AD0" w:rsidRDefault="001B26EA">
            <w:pPr>
              <w:pStyle w:val="TableParagraph"/>
              <w:spacing w:line="248" w:lineRule="exact"/>
              <w:ind w:left="102"/>
              <w:rPr>
                <w:b/>
              </w:rPr>
            </w:pPr>
            <w:r>
              <w:rPr>
                <w:b/>
              </w:rPr>
              <w:t>Signature</w:t>
            </w:r>
          </w:p>
        </w:tc>
      </w:tr>
      <w:tr w:rsidR="00DB0AD0">
        <w:trPr>
          <w:trHeight w:val="500"/>
        </w:trPr>
        <w:tc>
          <w:tcPr>
            <w:tcW w:w="2312" w:type="dxa"/>
          </w:tcPr>
          <w:p w:rsidR="00DB0AD0" w:rsidRDefault="001B26EA">
            <w:pPr>
              <w:pStyle w:val="TableParagraph"/>
              <w:spacing w:line="250" w:lineRule="exact"/>
              <w:ind w:left="102"/>
            </w:pPr>
            <w:proofErr w:type="spellStart"/>
            <w:r>
              <w:t>Chichester</w:t>
            </w:r>
            <w:proofErr w:type="spellEnd"/>
          </w:p>
        </w:tc>
        <w:tc>
          <w:tcPr>
            <w:tcW w:w="2309"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r w:rsidR="00DB0AD0">
        <w:trPr>
          <w:trHeight w:val="500"/>
        </w:trPr>
        <w:tc>
          <w:tcPr>
            <w:tcW w:w="2312" w:type="dxa"/>
          </w:tcPr>
          <w:p w:rsidR="00DB0AD0" w:rsidRDefault="001B26EA">
            <w:pPr>
              <w:pStyle w:val="TableParagraph"/>
              <w:spacing w:line="250" w:lineRule="exact"/>
              <w:ind w:left="102"/>
            </w:pPr>
            <w:r>
              <w:t>Dorchester</w:t>
            </w:r>
          </w:p>
        </w:tc>
        <w:tc>
          <w:tcPr>
            <w:tcW w:w="2309" w:type="dxa"/>
          </w:tcPr>
          <w:p w:rsidR="00DB0AD0" w:rsidRDefault="001B26EA">
            <w:pPr>
              <w:pStyle w:val="TableParagraph"/>
              <w:spacing w:line="250" w:lineRule="exact"/>
              <w:ind w:left="103"/>
            </w:pPr>
            <w:r>
              <w:t xml:space="preserve">Will </w:t>
            </w:r>
            <w:proofErr w:type="spellStart"/>
            <w:r>
              <w:t>Verling</w:t>
            </w:r>
            <w:proofErr w:type="spellEnd"/>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r w:rsidR="00DB0AD0">
        <w:trPr>
          <w:trHeight w:val="740"/>
        </w:trPr>
        <w:tc>
          <w:tcPr>
            <w:tcW w:w="2312" w:type="dxa"/>
          </w:tcPr>
          <w:p w:rsidR="00DB0AD0" w:rsidRDefault="001B26EA">
            <w:pPr>
              <w:pStyle w:val="TableParagraph"/>
              <w:ind w:left="102" w:right="149"/>
            </w:pPr>
            <w:r>
              <w:t>Hampshire Hospitals Foundation Trust</w:t>
            </w:r>
          </w:p>
        </w:tc>
        <w:tc>
          <w:tcPr>
            <w:tcW w:w="2309" w:type="dxa"/>
          </w:tcPr>
          <w:p w:rsidR="00DB0AD0" w:rsidRDefault="001B26EA">
            <w:pPr>
              <w:pStyle w:val="TableParagraph"/>
              <w:ind w:left="103" w:right="1002"/>
            </w:pPr>
            <w:r>
              <w:t xml:space="preserve">Ayo </w:t>
            </w:r>
            <w:proofErr w:type="spellStart"/>
            <w:r>
              <w:t>Kadri</w:t>
            </w:r>
            <w:proofErr w:type="spellEnd"/>
            <w:r>
              <w:t xml:space="preserve"> Katie </w:t>
            </w:r>
            <w:proofErr w:type="spellStart"/>
            <w:r>
              <w:t>Yallop</w:t>
            </w:r>
            <w:proofErr w:type="spellEnd"/>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r w:rsidR="00DB0AD0">
        <w:trPr>
          <w:trHeight w:val="500"/>
        </w:trPr>
        <w:tc>
          <w:tcPr>
            <w:tcW w:w="2312" w:type="dxa"/>
          </w:tcPr>
          <w:p w:rsidR="00DB0AD0" w:rsidRDefault="001B26EA">
            <w:pPr>
              <w:pStyle w:val="TableParagraph"/>
              <w:spacing w:line="250" w:lineRule="exact"/>
              <w:ind w:left="102"/>
            </w:pPr>
            <w:r>
              <w:t>Poole</w:t>
            </w:r>
          </w:p>
        </w:tc>
        <w:tc>
          <w:tcPr>
            <w:tcW w:w="2309" w:type="dxa"/>
          </w:tcPr>
          <w:p w:rsidR="00DB0AD0" w:rsidRDefault="001B26EA">
            <w:pPr>
              <w:pStyle w:val="TableParagraph"/>
              <w:spacing w:line="250" w:lineRule="exact"/>
              <w:ind w:left="103"/>
            </w:pPr>
            <w:r>
              <w:t xml:space="preserve">Steve </w:t>
            </w:r>
            <w:proofErr w:type="spellStart"/>
            <w:r>
              <w:t>Wadams</w:t>
            </w:r>
            <w:proofErr w:type="spellEnd"/>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r w:rsidR="00DB0AD0">
        <w:trPr>
          <w:trHeight w:val="500"/>
        </w:trPr>
        <w:tc>
          <w:tcPr>
            <w:tcW w:w="2312" w:type="dxa"/>
          </w:tcPr>
          <w:p w:rsidR="00DB0AD0" w:rsidRDefault="001B26EA">
            <w:pPr>
              <w:pStyle w:val="TableParagraph"/>
              <w:spacing w:line="250" w:lineRule="exact"/>
              <w:ind w:left="102"/>
            </w:pPr>
            <w:r>
              <w:t>Portsmouth</w:t>
            </w:r>
          </w:p>
        </w:tc>
        <w:tc>
          <w:tcPr>
            <w:tcW w:w="2309" w:type="dxa"/>
          </w:tcPr>
          <w:p w:rsidR="00DB0AD0" w:rsidRDefault="001B26EA">
            <w:pPr>
              <w:pStyle w:val="TableParagraph"/>
              <w:spacing w:line="250" w:lineRule="exact"/>
              <w:ind w:left="103"/>
            </w:pPr>
            <w:r>
              <w:t>Amanda Freeman</w:t>
            </w:r>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r w:rsidR="00DB0AD0">
        <w:trPr>
          <w:trHeight w:val="500"/>
        </w:trPr>
        <w:tc>
          <w:tcPr>
            <w:tcW w:w="2312" w:type="dxa"/>
          </w:tcPr>
          <w:p w:rsidR="00DB0AD0" w:rsidRDefault="001B26EA">
            <w:pPr>
              <w:pStyle w:val="TableParagraph"/>
              <w:spacing w:line="250" w:lineRule="exact"/>
              <w:ind w:left="102"/>
            </w:pPr>
            <w:r>
              <w:t>Salisbury</w:t>
            </w:r>
          </w:p>
        </w:tc>
        <w:tc>
          <w:tcPr>
            <w:tcW w:w="2309" w:type="dxa"/>
          </w:tcPr>
          <w:p w:rsidR="00DB0AD0" w:rsidRDefault="001B26EA">
            <w:pPr>
              <w:pStyle w:val="TableParagraph"/>
              <w:spacing w:line="250" w:lineRule="exact"/>
              <w:ind w:left="103"/>
            </w:pPr>
            <w:r>
              <w:t>Nick Brown</w:t>
            </w:r>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r w:rsidR="00DB0AD0">
        <w:trPr>
          <w:trHeight w:val="500"/>
        </w:trPr>
        <w:tc>
          <w:tcPr>
            <w:tcW w:w="2312" w:type="dxa"/>
          </w:tcPr>
          <w:p w:rsidR="00DB0AD0" w:rsidRDefault="001B26EA">
            <w:pPr>
              <w:pStyle w:val="TableParagraph"/>
              <w:spacing w:line="250" w:lineRule="exact"/>
              <w:ind w:left="102"/>
            </w:pPr>
            <w:r>
              <w:t>Southampton</w:t>
            </w:r>
          </w:p>
        </w:tc>
        <w:tc>
          <w:tcPr>
            <w:tcW w:w="2309" w:type="dxa"/>
          </w:tcPr>
          <w:p w:rsidR="00DB0AD0" w:rsidRDefault="001B26EA">
            <w:pPr>
              <w:pStyle w:val="TableParagraph"/>
              <w:spacing w:line="250" w:lineRule="exact"/>
              <w:ind w:left="103"/>
            </w:pPr>
            <w:r>
              <w:t>Sanjay Patel</w:t>
            </w:r>
          </w:p>
          <w:p w:rsidR="00134074" w:rsidRDefault="00134074">
            <w:pPr>
              <w:pStyle w:val="TableParagraph"/>
              <w:spacing w:line="250" w:lineRule="exact"/>
              <w:ind w:left="103"/>
            </w:pPr>
            <w:r>
              <w:t>Saul Faust</w:t>
            </w:r>
          </w:p>
          <w:p w:rsidR="00134074" w:rsidRDefault="00134074">
            <w:pPr>
              <w:pStyle w:val="TableParagraph"/>
              <w:spacing w:line="250" w:lineRule="exact"/>
              <w:ind w:left="103"/>
            </w:pPr>
            <w:r>
              <w:t>Chrissie Jones</w:t>
            </w:r>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r w:rsidR="00DB0AD0">
        <w:trPr>
          <w:trHeight w:val="500"/>
        </w:trPr>
        <w:tc>
          <w:tcPr>
            <w:tcW w:w="2312" w:type="dxa"/>
          </w:tcPr>
          <w:p w:rsidR="00DB0AD0" w:rsidRDefault="001B26EA">
            <w:pPr>
              <w:pStyle w:val="TableParagraph"/>
              <w:spacing w:line="251" w:lineRule="exact"/>
              <w:ind w:left="102"/>
            </w:pPr>
            <w:r>
              <w:t>IOW</w:t>
            </w:r>
          </w:p>
        </w:tc>
        <w:tc>
          <w:tcPr>
            <w:tcW w:w="2309" w:type="dxa"/>
          </w:tcPr>
          <w:p w:rsidR="00DB0AD0" w:rsidRDefault="001B26EA">
            <w:pPr>
              <w:pStyle w:val="TableParagraph"/>
              <w:spacing w:line="251" w:lineRule="exact"/>
              <w:ind w:left="103"/>
            </w:pPr>
            <w:proofErr w:type="spellStart"/>
            <w:r>
              <w:t>Arun</w:t>
            </w:r>
            <w:proofErr w:type="spellEnd"/>
            <w:r>
              <w:t xml:space="preserve"> Gulati</w:t>
            </w:r>
          </w:p>
        </w:tc>
        <w:tc>
          <w:tcPr>
            <w:tcW w:w="2312" w:type="dxa"/>
          </w:tcPr>
          <w:p w:rsidR="00DB0AD0" w:rsidRDefault="00DB0AD0">
            <w:pPr>
              <w:pStyle w:val="TableParagraph"/>
              <w:rPr>
                <w:rFonts w:ascii="Times New Roman"/>
              </w:rPr>
            </w:pPr>
          </w:p>
        </w:tc>
        <w:tc>
          <w:tcPr>
            <w:tcW w:w="2312" w:type="dxa"/>
          </w:tcPr>
          <w:p w:rsidR="00DB0AD0" w:rsidRDefault="00DB0AD0">
            <w:pPr>
              <w:pStyle w:val="TableParagraph"/>
              <w:rPr>
                <w:rFonts w:ascii="Times New Roman"/>
              </w:rPr>
            </w:pPr>
          </w:p>
        </w:tc>
      </w:tr>
    </w:tbl>
    <w:p w:rsidR="00DB0AD0" w:rsidRDefault="00DB0AD0">
      <w:pPr>
        <w:pStyle w:val="BodyText"/>
        <w:rPr>
          <w:b/>
          <w:sz w:val="24"/>
        </w:rPr>
      </w:pPr>
    </w:p>
    <w:p w:rsidR="00DB0AD0" w:rsidRDefault="00DB0AD0">
      <w:pPr>
        <w:pStyle w:val="BodyText"/>
        <w:spacing w:before="9"/>
        <w:rPr>
          <w:b/>
          <w:sz w:val="19"/>
        </w:rPr>
      </w:pPr>
    </w:p>
    <w:p w:rsidR="00DB0AD0" w:rsidRDefault="001B26EA">
      <w:pPr>
        <w:pStyle w:val="ListParagraph"/>
        <w:numPr>
          <w:ilvl w:val="0"/>
          <w:numId w:val="23"/>
        </w:numPr>
        <w:tabs>
          <w:tab w:val="left" w:pos="368"/>
        </w:tabs>
        <w:ind w:right="529" w:firstLine="0"/>
      </w:pPr>
      <w:r>
        <w:t>this person agrees they have read the guidelines, consulted with relevant colleagues and members of MDT, managers and patients, young people &amp; their families as appropriate. Any queries raised during consultation and review process should be documented with responses and any changes made to guideline.</w:t>
      </w:r>
    </w:p>
    <w:p w:rsidR="00DB0AD0" w:rsidRDefault="00DB0AD0">
      <w:pPr>
        <w:sectPr w:rsidR="00DB0AD0">
          <w:headerReference w:type="default" r:id="rId24"/>
          <w:footerReference w:type="default" r:id="rId25"/>
          <w:pgSz w:w="11910" w:h="16840"/>
          <w:pgMar w:top="960" w:right="680" w:bottom="900" w:left="460" w:header="237" w:footer="702" w:gutter="0"/>
          <w:pgNumType w:start="3"/>
          <w:cols w:space="720"/>
        </w:sectPr>
      </w:pPr>
    </w:p>
    <w:p w:rsidR="00DB0AD0" w:rsidRDefault="001B26EA">
      <w:pPr>
        <w:ind w:left="445" w:right="846" w:hanging="6"/>
        <w:jc w:val="center"/>
        <w:rPr>
          <w:b/>
          <w:sz w:val="40"/>
        </w:rPr>
      </w:pPr>
      <w:r>
        <w:rPr>
          <w:b/>
          <w:sz w:val="40"/>
        </w:rPr>
        <w:lastRenderedPageBreak/>
        <w:t>WESSEX FIRST-LINE EMPIRICAL ANTIBIOTIC THERAPY FOR SPECIFIC CHILDHOOD INFECTIONS</w:t>
      </w:r>
    </w:p>
    <w:p w:rsidR="00DB0AD0" w:rsidRDefault="00DB0AD0">
      <w:pPr>
        <w:pStyle w:val="BodyText"/>
        <w:spacing w:before="2"/>
        <w:rPr>
          <w:b/>
          <w:sz w:val="35"/>
        </w:rPr>
      </w:pPr>
    </w:p>
    <w:p w:rsidR="00DB0AD0" w:rsidRDefault="001B26EA">
      <w:pPr>
        <w:ind w:left="3138" w:right="3539"/>
        <w:jc w:val="center"/>
        <w:rPr>
          <w:b/>
          <w:sz w:val="40"/>
        </w:rPr>
      </w:pPr>
      <w:r>
        <w:rPr>
          <w:b/>
          <w:sz w:val="40"/>
        </w:rPr>
        <w:t>3</w:t>
      </w:r>
      <w:proofErr w:type="spellStart"/>
      <w:proofErr w:type="gramStart"/>
      <w:r>
        <w:rPr>
          <w:b/>
          <w:position w:val="19"/>
          <w:sz w:val="26"/>
        </w:rPr>
        <w:t>rd</w:t>
      </w:r>
      <w:proofErr w:type="spellEnd"/>
      <w:r>
        <w:rPr>
          <w:b/>
          <w:position w:val="19"/>
          <w:sz w:val="26"/>
        </w:rPr>
        <w:t xml:space="preserve">  </w:t>
      </w:r>
      <w:r>
        <w:rPr>
          <w:b/>
          <w:sz w:val="40"/>
        </w:rPr>
        <w:t>Edition</w:t>
      </w:r>
      <w:proofErr w:type="gramEnd"/>
      <w:r>
        <w:rPr>
          <w:b/>
          <w:sz w:val="40"/>
        </w:rPr>
        <w:t xml:space="preserve"> August 2017</w:t>
      </w:r>
    </w:p>
    <w:p w:rsidR="00DB0AD0" w:rsidRDefault="001B26EA">
      <w:pPr>
        <w:pStyle w:val="BodyText"/>
        <w:spacing w:before="4"/>
        <w:rPr>
          <w:b/>
          <w:sz w:val="15"/>
        </w:rPr>
      </w:pPr>
      <w:r>
        <w:rPr>
          <w:noProof/>
          <w:lang w:val="en-GB" w:eastAsia="en-GB"/>
        </w:rPr>
        <w:drawing>
          <wp:anchor distT="0" distB="0" distL="0" distR="0" simplePos="0" relativeHeight="1120" behindDoc="0" locked="0" layoutInCell="1" allowOverlap="1">
            <wp:simplePos x="0" y="0"/>
            <wp:positionH relativeFrom="page">
              <wp:posOffset>466725</wp:posOffset>
            </wp:positionH>
            <wp:positionV relativeFrom="paragraph">
              <wp:posOffset>136874</wp:posOffset>
            </wp:positionV>
            <wp:extent cx="6973041" cy="3179826"/>
            <wp:effectExtent l="0" t="0" r="0" b="0"/>
            <wp:wrapTopAndBottom/>
            <wp:docPr id="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2.jpeg"/>
                    <pic:cNvPicPr/>
                  </pic:nvPicPr>
                  <pic:blipFill>
                    <a:blip r:embed="rId26" cstate="print"/>
                    <a:stretch>
                      <a:fillRect/>
                    </a:stretch>
                  </pic:blipFill>
                  <pic:spPr>
                    <a:xfrm>
                      <a:off x="0" y="0"/>
                      <a:ext cx="6973041" cy="3179826"/>
                    </a:xfrm>
                    <a:prstGeom prst="rect">
                      <a:avLst/>
                    </a:prstGeom>
                  </pic:spPr>
                </pic:pic>
              </a:graphicData>
            </a:graphic>
          </wp:anchor>
        </w:drawing>
      </w:r>
    </w:p>
    <w:p w:rsidR="00DB0AD0" w:rsidRDefault="001B26EA">
      <w:pPr>
        <w:pStyle w:val="Heading1"/>
        <w:spacing w:before="360"/>
        <w:ind w:right="2172"/>
      </w:pPr>
      <w:r>
        <w:t xml:space="preserve">For advice on children with complex infections, </w:t>
      </w:r>
      <w:proofErr w:type="gramStart"/>
      <w:r>
        <w:t>contact:-</w:t>
      </w:r>
      <w:proofErr w:type="gramEnd"/>
      <w:r>
        <w:t xml:space="preserve"> Southampton </w:t>
      </w:r>
      <w:proofErr w:type="spellStart"/>
      <w:r>
        <w:t>Paediatric</w:t>
      </w:r>
      <w:proofErr w:type="spellEnd"/>
      <w:r>
        <w:t xml:space="preserve"> Infectious Diseases team – 0782 441 7993</w:t>
      </w:r>
    </w:p>
    <w:p w:rsidR="00DB0AD0" w:rsidRDefault="00DB0AD0">
      <w:pPr>
        <w:pStyle w:val="BodyText"/>
        <w:rPr>
          <w:b/>
          <w:sz w:val="30"/>
        </w:rPr>
      </w:pPr>
    </w:p>
    <w:p w:rsidR="00DB0AD0" w:rsidRDefault="00DB0AD0">
      <w:pPr>
        <w:pStyle w:val="BodyText"/>
        <w:rPr>
          <w:b/>
          <w:sz w:val="30"/>
        </w:rPr>
      </w:pPr>
    </w:p>
    <w:p w:rsidR="00DB0AD0" w:rsidRDefault="00DB0AD0">
      <w:pPr>
        <w:pStyle w:val="BodyText"/>
        <w:rPr>
          <w:b/>
          <w:sz w:val="30"/>
        </w:rPr>
      </w:pPr>
    </w:p>
    <w:p w:rsidR="00DB0AD0" w:rsidRDefault="00DB0AD0">
      <w:pPr>
        <w:pStyle w:val="BodyText"/>
        <w:rPr>
          <w:b/>
          <w:sz w:val="30"/>
        </w:rPr>
      </w:pPr>
    </w:p>
    <w:p w:rsidR="00DB0AD0" w:rsidRDefault="001B26EA" w:rsidP="00215853">
      <w:pPr>
        <w:spacing w:before="1"/>
        <w:ind w:firstLine="174"/>
        <w:rPr>
          <w:b/>
          <w:sz w:val="28"/>
        </w:rPr>
      </w:pPr>
      <w:r>
        <w:rPr>
          <w:b/>
          <w:color w:val="FF6600"/>
          <w:sz w:val="28"/>
        </w:rPr>
        <w:t>IMPORTANT</w:t>
      </w:r>
    </w:p>
    <w:p w:rsidR="00DB0AD0" w:rsidRDefault="001B26EA">
      <w:pPr>
        <w:spacing w:before="2"/>
        <w:ind w:left="174" w:right="1630"/>
        <w:rPr>
          <w:b/>
          <w:sz w:val="28"/>
        </w:rPr>
      </w:pPr>
      <w:r>
        <w:rPr>
          <w:b/>
          <w:color w:val="FF6600"/>
          <w:sz w:val="28"/>
        </w:rPr>
        <w:t>All drug doses are based on normal renal function. For dosing in renal impairment, contact the ward pharmacist.</w:t>
      </w:r>
    </w:p>
    <w:p w:rsidR="00DB0AD0" w:rsidRDefault="001B26EA">
      <w:pPr>
        <w:ind w:left="174" w:right="571"/>
        <w:rPr>
          <w:b/>
          <w:sz w:val="28"/>
        </w:rPr>
      </w:pPr>
      <w:r>
        <w:rPr>
          <w:b/>
          <w:color w:val="FF6600"/>
          <w:sz w:val="28"/>
        </w:rPr>
        <w:t xml:space="preserve">Typical </w:t>
      </w:r>
      <w:r>
        <w:rPr>
          <w:b/>
          <w:color w:val="FF6600"/>
          <w:sz w:val="28"/>
          <w:u w:val="thick" w:color="FF6600"/>
        </w:rPr>
        <w:t>durations</w:t>
      </w:r>
      <w:r>
        <w:rPr>
          <w:b/>
          <w:color w:val="FF6600"/>
          <w:sz w:val="28"/>
        </w:rPr>
        <w:t xml:space="preserve"> are for </w:t>
      </w:r>
      <w:r>
        <w:rPr>
          <w:b/>
          <w:color w:val="FF6600"/>
          <w:sz w:val="28"/>
          <w:u w:val="thick" w:color="FF6600"/>
        </w:rPr>
        <w:t>uncomplicated</w:t>
      </w:r>
      <w:r>
        <w:rPr>
          <w:b/>
          <w:color w:val="FF6600"/>
          <w:sz w:val="28"/>
        </w:rPr>
        <w:t xml:space="preserve"> infections. Patients with abscesses, infected prosthetic material or co-morbidity may require longer courses or surgical intervention. Choice of empirical antibiotic therapy should be reviewed in children known to be </w:t>
      </w:r>
      <w:proofErr w:type="spellStart"/>
      <w:r>
        <w:rPr>
          <w:b/>
          <w:color w:val="FF6600"/>
          <w:sz w:val="28"/>
        </w:rPr>
        <w:t>colonised</w:t>
      </w:r>
      <w:proofErr w:type="spellEnd"/>
      <w:r>
        <w:rPr>
          <w:b/>
          <w:color w:val="FF6600"/>
          <w:sz w:val="28"/>
        </w:rPr>
        <w:t xml:space="preserve"> with resistant organisms or at risk of an infection with a resistant organism – discuss with microbiology team.</w:t>
      </w:r>
    </w:p>
    <w:p w:rsidR="00DB0AD0" w:rsidRDefault="001B26EA">
      <w:pPr>
        <w:spacing w:before="2"/>
        <w:ind w:left="174" w:right="1162"/>
        <w:rPr>
          <w:b/>
          <w:color w:val="FF6600"/>
          <w:sz w:val="28"/>
        </w:rPr>
      </w:pPr>
      <w:r>
        <w:rPr>
          <w:b/>
          <w:color w:val="FF6600"/>
          <w:sz w:val="28"/>
        </w:rPr>
        <w:t>Empirical antibiotic choice may subsequently be amended on the basis of microbiology results and progress of patient.</w:t>
      </w:r>
    </w:p>
    <w:p w:rsidR="00215853" w:rsidRDefault="00215853">
      <w:pPr>
        <w:spacing w:before="2"/>
        <w:ind w:left="174" w:right="1162"/>
        <w:rPr>
          <w:b/>
          <w:sz w:val="28"/>
        </w:rPr>
      </w:pPr>
    </w:p>
    <w:p w:rsidR="00215853" w:rsidRDefault="00215853">
      <w:pPr>
        <w:spacing w:before="2"/>
        <w:ind w:left="174" w:right="1162"/>
        <w:rPr>
          <w:b/>
          <w:sz w:val="24"/>
        </w:rPr>
      </w:pPr>
      <w:r w:rsidRPr="00215853">
        <w:rPr>
          <w:b/>
          <w:sz w:val="24"/>
        </w:rPr>
        <w:t xml:space="preserve">Web-based guidelines available </w:t>
      </w:r>
      <w:r>
        <w:rPr>
          <w:b/>
          <w:sz w:val="24"/>
        </w:rPr>
        <w:t>at</w:t>
      </w:r>
      <w:r w:rsidRPr="00215853">
        <w:rPr>
          <w:b/>
          <w:sz w:val="24"/>
        </w:rPr>
        <w:t xml:space="preserve"> </w:t>
      </w:r>
      <w:hyperlink r:id="rId27" w:history="1">
        <w:r w:rsidRPr="009E3CB1">
          <w:rPr>
            <w:rStyle w:val="Hyperlink"/>
            <w:sz w:val="24"/>
          </w:rPr>
          <w:t>http://cms.horizonsp.co.uk/viewer/uhsft/paed</w:t>
        </w:r>
      </w:hyperlink>
    </w:p>
    <w:p w:rsidR="00215853" w:rsidRDefault="00215853">
      <w:pPr>
        <w:spacing w:before="2"/>
        <w:ind w:left="174" w:right="1162"/>
        <w:rPr>
          <w:b/>
          <w:sz w:val="24"/>
        </w:rPr>
      </w:pPr>
      <w:proofErr w:type="spellStart"/>
      <w:r>
        <w:rPr>
          <w:b/>
          <w:sz w:val="24"/>
        </w:rPr>
        <w:t>Microguide</w:t>
      </w:r>
      <w:proofErr w:type="spellEnd"/>
      <w:r>
        <w:rPr>
          <w:b/>
          <w:sz w:val="24"/>
        </w:rPr>
        <w:t xml:space="preserve"> app available at </w:t>
      </w:r>
      <w:hyperlink r:id="rId28" w:history="1">
        <w:r w:rsidRPr="009E3CB1">
          <w:rPr>
            <w:rStyle w:val="Hyperlink"/>
            <w:sz w:val="24"/>
          </w:rPr>
          <w:t>http://www.microguide.eu/</w:t>
        </w:r>
      </w:hyperlink>
    </w:p>
    <w:p w:rsidR="00215853" w:rsidRPr="00215853" w:rsidRDefault="00215853">
      <w:pPr>
        <w:spacing w:before="2"/>
        <w:ind w:left="174" w:right="1162"/>
        <w:rPr>
          <w:b/>
          <w:sz w:val="24"/>
        </w:rPr>
      </w:pPr>
    </w:p>
    <w:p w:rsidR="00DB0AD0" w:rsidRDefault="00DB0AD0">
      <w:pPr>
        <w:pStyle w:val="BodyText"/>
        <w:spacing w:before="9"/>
        <w:rPr>
          <w:b/>
          <w:sz w:val="27"/>
        </w:rPr>
      </w:pPr>
    </w:p>
    <w:p w:rsidR="00DB0AD0" w:rsidRDefault="001B26EA">
      <w:pPr>
        <w:ind w:left="174"/>
        <w:rPr>
          <w:b/>
          <w:sz w:val="24"/>
        </w:rPr>
      </w:pPr>
      <w:r>
        <w:rPr>
          <w:b/>
          <w:sz w:val="24"/>
        </w:rPr>
        <w:t>Reviewed by the Wessex Infectious diseases &amp; Immunology network July 2017</w:t>
      </w:r>
    </w:p>
    <w:p w:rsidR="00DB0AD0" w:rsidRDefault="00DB0AD0">
      <w:pPr>
        <w:rPr>
          <w:sz w:val="24"/>
        </w:rPr>
        <w:sectPr w:rsidR="00DB0AD0">
          <w:pgSz w:w="11910" w:h="16840"/>
          <w:pgMar w:top="960" w:right="100" w:bottom="900" w:left="620" w:header="237" w:footer="702" w:gutter="0"/>
          <w:cols w:space="720"/>
        </w:sectPr>
      </w:pPr>
    </w:p>
    <w:p w:rsidR="00DB0AD0" w:rsidRDefault="001B26EA">
      <w:pPr>
        <w:pStyle w:val="Heading1"/>
        <w:ind w:left="1842" w:right="1860"/>
        <w:jc w:val="center"/>
      </w:pPr>
      <w:r>
        <w:lastRenderedPageBreak/>
        <w:t>Principles of antibiotic prescribing and stewardship: START SMART – THEN FOCUS</w:t>
      </w:r>
    </w:p>
    <w:p w:rsidR="00DB0AD0" w:rsidRDefault="001B26EA">
      <w:pPr>
        <w:pStyle w:val="BodyText"/>
        <w:spacing w:before="4"/>
        <w:rPr>
          <w:b/>
          <w:sz w:val="25"/>
        </w:rPr>
      </w:pPr>
      <w:r>
        <w:rPr>
          <w:noProof/>
          <w:lang w:val="en-GB" w:eastAsia="en-GB"/>
        </w:rPr>
        <w:drawing>
          <wp:anchor distT="0" distB="0" distL="0" distR="0" simplePos="0" relativeHeight="1144" behindDoc="0" locked="0" layoutInCell="1" allowOverlap="1">
            <wp:simplePos x="0" y="0"/>
            <wp:positionH relativeFrom="page">
              <wp:posOffset>450850</wp:posOffset>
            </wp:positionH>
            <wp:positionV relativeFrom="paragraph">
              <wp:posOffset>210229</wp:posOffset>
            </wp:positionV>
            <wp:extent cx="6656276" cy="4807077"/>
            <wp:effectExtent l="0" t="0" r="0" b="0"/>
            <wp:wrapTopAndBottom/>
            <wp:docPr id="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3.jpeg"/>
                    <pic:cNvPicPr/>
                  </pic:nvPicPr>
                  <pic:blipFill>
                    <a:blip r:embed="rId29" cstate="print"/>
                    <a:stretch>
                      <a:fillRect/>
                    </a:stretch>
                  </pic:blipFill>
                  <pic:spPr>
                    <a:xfrm>
                      <a:off x="0" y="0"/>
                      <a:ext cx="6656276" cy="4807077"/>
                    </a:xfrm>
                    <a:prstGeom prst="rect">
                      <a:avLst/>
                    </a:prstGeom>
                  </pic:spPr>
                </pic:pic>
              </a:graphicData>
            </a:graphic>
          </wp:anchor>
        </w:drawing>
      </w:r>
    </w:p>
    <w:p w:rsidR="00DB0AD0" w:rsidRDefault="00DB0AD0">
      <w:pPr>
        <w:pStyle w:val="BodyText"/>
        <w:spacing w:before="1"/>
        <w:rPr>
          <w:b/>
          <w:sz w:val="32"/>
        </w:rPr>
      </w:pPr>
    </w:p>
    <w:p w:rsidR="00DB0AD0" w:rsidRDefault="001B26EA">
      <w:pPr>
        <w:ind w:left="1842" w:right="1856"/>
        <w:jc w:val="center"/>
        <w:rPr>
          <w:b/>
          <w:sz w:val="28"/>
        </w:rPr>
      </w:pPr>
      <w:r>
        <w:rPr>
          <w:b/>
          <w:sz w:val="28"/>
        </w:rPr>
        <w:t>Principles of IV-to-oral switch therapy (IVOST)</w:t>
      </w:r>
    </w:p>
    <w:p w:rsidR="00DB0AD0" w:rsidRDefault="001B26EA">
      <w:pPr>
        <w:spacing w:before="119" w:line="242" w:lineRule="auto"/>
        <w:ind w:left="119"/>
        <w:rPr>
          <w:sz w:val="28"/>
        </w:rPr>
      </w:pPr>
      <w:r>
        <w:rPr>
          <w:sz w:val="28"/>
        </w:rPr>
        <w:t>Switch to oral antimicrobial agents should be considered for patients who meet the following criteria:-</w:t>
      </w:r>
    </w:p>
    <w:p w:rsidR="00DB0AD0" w:rsidRDefault="00DB0AD0">
      <w:pPr>
        <w:pStyle w:val="BodyText"/>
        <w:spacing w:before="7"/>
        <w:rPr>
          <w:sz w:val="27"/>
        </w:rPr>
      </w:pPr>
    </w:p>
    <w:p w:rsidR="00DB0AD0" w:rsidRDefault="001B26EA">
      <w:pPr>
        <w:pStyle w:val="ListParagraph"/>
        <w:numPr>
          <w:ilvl w:val="1"/>
          <w:numId w:val="23"/>
        </w:numPr>
        <w:tabs>
          <w:tab w:val="left" w:pos="839"/>
          <w:tab w:val="left" w:pos="840"/>
        </w:tabs>
        <w:spacing w:line="342" w:lineRule="exact"/>
        <w:ind w:hanging="353"/>
        <w:rPr>
          <w:sz w:val="28"/>
        </w:rPr>
      </w:pPr>
      <w:r>
        <w:rPr>
          <w:sz w:val="28"/>
        </w:rPr>
        <w:t xml:space="preserve">Clinical condition of the patient is improving and </w:t>
      </w:r>
      <w:proofErr w:type="spellStart"/>
      <w:r>
        <w:rPr>
          <w:sz w:val="28"/>
        </w:rPr>
        <w:t>haemodynamically</w:t>
      </w:r>
      <w:proofErr w:type="spellEnd"/>
      <w:r>
        <w:rPr>
          <w:spacing w:val="-23"/>
          <w:sz w:val="28"/>
        </w:rPr>
        <w:t xml:space="preserve"> </w:t>
      </w:r>
      <w:r>
        <w:rPr>
          <w:sz w:val="28"/>
        </w:rPr>
        <w:t>stable.</w:t>
      </w:r>
    </w:p>
    <w:p w:rsidR="00DB0AD0" w:rsidRDefault="001B26EA">
      <w:pPr>
        <w:pStyle w:val="ListParagraph"/>
        <w:numPr>
          <w:ilvl w:val="1"/>
          <w:numId w:val="23"/>
        </w:numPr>
        <w:tabs>
          <w:tab w:val="left" w:pos="839"/>
          <w:tab w:val="left" w:pos="840"/>
        </w:tabs>
        <w:spacing w:line="341" w:lineRule="exact"/>
        <w:ind w:hanging="353"/>
        <w:rPr>
          <w:sz w:val="28"/>
        </w:rPr>
      </w:pPr>
      <w:r>
        <w:rPr>
          <w:sz w:val="28"/>
        </w:rPr>
        <w:t>Afebrile for &gt; 24 hours (temperature &lt;</w:t>
      </w:r>
      <w:r>
        <w:rPr>
          <w:spacing w:val="-8"/>
          <w:sz w:val="28"/>
        </w:rPr>
        <w:t xml:space="preserve"> </w:t>
      </w:r>
      <w:r>
        <w:rPr>
          <w:sz w:val="28"/>
        </w:rPr>
        <w:t>38°C).</w:t>
      </w:r>
    </w:p>
    <w:p w:rsidR="00DB0AD0" w:rsidRDefault="001B26EA">
      <w:pPr>
        <w:pStyle w:val="ListParagraph"/>
        <w:numPr>
          <w:ilvl w:val="1"/>
          <w:numId w:val="23"/>
        </w:numPr>
        <w:tabs>
          <w:tab w:val="left" w:pos="839"/>
          <w:tab w:val="left" w:pos="840"/>
        </w:tabs>
        <w:spacing w:line="341" w:lineRule="exact"/>
        <w:ind w:hanging="353"/>
        <w:rPr>
          <w:sz w:val="28"/>
        </w:rPr>
      </w:pPr>
      <w:r>
        <w:rPr>
          <w:sz w:val="28"/>
        </w:rPr>
        <w:t xml:space="preserve">Trend towards </w:t>
      </w:r>
      <w:proofErr w:type="spellStart"/>
      <w:r>
        <w:rPr>
          <w:sz w:val="28"/>
        </w:rPr>
        <w:t>normalisation</w:t>
      </w:r>
      <w:proofErr w:type="spellEnd"/>
      <w:r>
        <w:rPr>
          <w:sz w:val="28"/>
        </w:rPr>
        <w:t xml:space="preserve"> of</w:t>
      </w:r>
      <w:r>
        <w:rPr>
          <w:spacing w:val="-9"/>
          <w:sz w:val="28"/>
        </w:rPr>
        <w:t xml:space="preserve"> </w:t>
      </w:r>
      <w:r>
        <w:rPr>
          <w:sz w:val="28"/>
        </w:rPr>
        <w:t>CRP.</w:t>
      </w:r>
    </w:p>
    <w:p w:rsidR="00DB0AD0" w:rsidRDefault="001B26EA">
      <w:pPr>
        <w:pStyle w:val="ListParagraph"/>
        <w:numPr>
          <w:ilvl w:val="1"/>
          <w:numId w:val="23"/>
        </w:numPr>
        <w:tabs>
          <w:tab w:val="left" w:pos="839"/>
          <w:tab w:val="left" w:pos="840"/>
        </w:tabs>
        <w:spacing w:line="341" w:lineRule="exact"/>
        <w:ind w:hanging="353"/>
        <w:rPr>
          <w:sz w:val="28"/>
        </w:rPr>
      </w:pPr>
      <w:r>
        <w:rPr>
          <w:sz w:val="28"/>
        </w:rPr>
        <w:t>Able to tolerate oral medication and appropriate oral antimicrobial</w:t>
      </w:r>
      <w:r>
        <w:rPr>
          <w:spacing w:val="-16"/>
          <w:sz w:val="28"/>
        </w:rPr>
        <w:t xml:space="preserve"> </w:t>
      </w:r>
      <w:r>
        <w:rPr>
          <w:sz w:val="28"/>
        </w:rPr>
        <w:t>available.</w:t>
      </w:r>
    </w:p>
    <w:p w:rsidR="00DB0AD0" w:rsidRDefault="001B26EA">
      <w:pPr>
        <w:pStyle w:val="ListParagraph"/>
        <w:numPr>
          <w:ilvl w:val="1"/>
          <w:numId w:val="23"/>
        </w:numPr>
        <w:tabs>
          <w:tab w:val="left" w:pos="839"/>
          <w:tab w:val="left" w:pos="840"/>
        </w:tabs>
        <w:spacing w:line="341" w:lineRule="exact"/>
        <w:ind w:hanging="353"/>
        <w:rPr>
          <w:sz w:val="28"/>
        </w:rPr>
      </w:pPr>
      <w:r>
        <w:rPr>
          <w:sz w:val="28"/>
        </w:rPr>
        <w:t>Functioning gastrointestinal tract without risk of</w:t>
      </w:r>
      <w:r>
        <w:rPr>
          <w:spacing w:val="-22"/>
          <w:sz w:val="28"/>
        </w:rPr>
        <w:t xml:space="preserve"> </w:t>
      </w:r>
      <w:r>
        <w:rPr>
          <w:sz w:val="28"/>
        </w:rPr>
        <w:t>malabsorption.</w:t>
      </w:r>
    </w:p>
    <w:p w:rsidR="00DB0AD0" w:rsidRDefault="001B26EA">
      <w:pPr>
        <w:pStyle w:val="ListParagraph"/>
        <w:numPr>
          <w:ilvl w:val="1"/>
          <w:numId w:val="23"/>
        </w:numPr>
        <w:tabs>
          <w:tab w:val="left" w:pos="832"/>
          <w:tab w:val="left" w:pos="833"/>
        </w:tabs>
        <w:spacing w:before="5" w:line="235" w:lineRule="auto"/>
        <w:ind w:right="141" w:hanging="356"/>
        <w:rPr>
          <w:sz w:val="28"/>
        </w:rPr>
      </w:pPr>
      <w:r>
        <w:rPr>
          <w:sz w:val="28"/>
        </w:rPr>
        <w:t>No serious infections that requires IV antibiotics for total course, such as meningitis, endocarditis, exacerbations of cystic</w:t>
      </w:r>
      <w:r>
        <w:rPr>
          <w:spacing w:val="-15"/>
          <w:sz w:val="28"/>
        </w:rPr>
        <w:t xml:space="preserve"> </w:t>
      </w:r>
      <w:r>
        <w:rPr>
          <w:sz w:val="28"/>
        </w:rPr>
        <w:t>fibrosis.</w:t>
      </w:r>
    </w:p>
    <w:p w:rsidR="00DB0AD0" w:rsidRDefault="00DB0AD0">
      <w:pPr>
        <w:pStyle w:val="BodyText"/>
        <w:spacing w:before="6"/>
        <w:rPr>
          <w:sz w:val="35"/>
        </w:rPr>
      </w:pPr>
    </w:p>
    <w:p w:rsidR="00DB0AD0" w:rsidRDefault="001B26EA">
      <w:pPr>
        <w:pStyle w:val="ListParagraph"/>
        <w:numPr>
          <w:ilvl w:val="1"/>
          <w:numId w:val="23"/>
        </w:numPr>
        <w:tabs>
          <w:tab w:val="left" w:pos="833"/>
        </w:tabs>
        <w:spacing w:line="237" w:lineRule="auto"/>
        <w:ind w:right="131" w:hanging="356"/>
        <w:jc w:val="both"/>
        <w:rPr>
          <w:sz w:val="28"/>
        </w:rPr>
      </w:pPr>
      <w:r>
        <w:rPr>
          <w:sz w:val="28"/>
        </w:rPr>
        <w:t>Palatability of oral suspensions needs to be considered – oral flucloxacillin, benzylpenicillin and clindamycin are unpleasant in taste. Frequency of oral dosing can also impact on adherence with treatment – avoid 4 times per day dosing where</w:t>
      </w:r>
      <w:r>
        <w:rPr>
          <w:spacing w:val="-4"/>
          <w:sz w:val="28"/>
        </w:rPr>
        <w:t xml:space="preserve"> </w:t>
      </w:r>
      <w:r>
        <w:rPr>
          <w:sz w:val="28"/>
        </w:rPr>
        <w:t>possible.</w:t>
      </w:r>
    </w:p>
    <w:p w:rsidR="00DB0AD0" w:rsidRDefault="00DB0AD0">
      <w:pPr>
        <w:spacing w:line="237" w:lineRule="auto"/>
        <w:jc w:val="both"/>
        <w:rPr>
          <w:sz w:val="28"/>
        </w:rPr>
        <w:sectPr w:rsidR="00DB0AD0">
          <w:pgSz w:w="11910" w:h="16840"/>
          <w:pgMar w:top="960" w:right="660" w:bottom="900" w:left="560" w:header="237" w:footer="702"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112"/>
      </w:tblGrid>
      <w:tr w:rsidR="00DB0AD0">
        <w:trPr>
          <w:trHeight w:val="500"/>
        </w:trPr>
        <w:tc>
          <w:tcPr>
            <w:tcW w:w="15844" w:type="dxa"/>
            <w:gridSpan w:val="4"/>
          </w:tcPr>
          <w:p w:rsidR="00DB0AD0" w:rsidRDefault="001B26EA">
            <w:pPr>
              <w:pStyle w:val="TableParagraph"/>
              <w:spacing w:before="115"/>
              <w:ind w:left="102"/>
              <w:rPr>
                <w:b/>
                <w:sz w:val="24"/>
              </w:rPr>
            </w:pPr>
            <w:r>
              <w:rPr>
                <w:b/>
                <w:sz w:val="24"/>
              </w:rPr>
              <w:lastRenderedPageBreak/>
              <w:t>GENERALISED SEPSIS</w:t>
            </w:r>
          </w:p>
        </w:tc>
      </w:tr>
      <w:tr w:rsidR="00DB0AD0">
        <w:trPr>
          <w:trHeight w:val="780"/>
        </w:trPr>
        <w:tc>
          <w:tcPr>
            <w:tcW w:w="2518" w:type="dxa"/>
          </w:tcPr>
          <w:p w:rsidR="00DB0AD0" w:rsidRDefault="00DB0AD0">
            <w:pPr>
              <w:pStyle w:val="TableParagraph"/>
              <w:spacing w:before="1"/>
            </w:pPr>
          </w:p>
          <w:p w:rsidR="00DB0AD0" w:rsidRDefault="001B26EA">
            <w:pPr>
              <w:pStyle w:val="TableParagraph"/>
              <w:ind w:left="607"/>
              <w:rPr>
                <w:b/>
                <w:sz w:val="24"/>
              </w:rPr>
            </w:pPr>
            <w:r>
              <w:rPr>
                <w:b/>
                <w:sz w:val="24"/>
              </w:rPr>
              <w:t>INFECTION</w:t>
            </w:r>
          </w:p>
        </w:tc>
        <w:tc>
          <w:tcPr>
            <w:tcW w:w="3545" w:type="dxa"/>
          </w:tcPr>
          <w:p w:rsidR="00DB0AD0" w:rsidRDefault="00DB0AD0">
            <w:pPr>
              <w:pStyle w:val="TableParagraph"/>
              <w:spacing w:before="1"/>
            </w:pPr>
          </w:p>
          <w:p w:rsidR="00DB0AD0" w:rsidRDefault="001B26EA">
            <w:pPr>
              <w:pStyle w:val="TableParagraph"/>
              <w:ind w:left="105"/>
              <w:rPr>
                <w:b/>
                <w:sz w:val="24"/>
              </w:rPr>
            </w:pPr>
            <w:r>
              <w:rPr>
                <w:b/>
                <w:sz w:val="24"/>
              </w:rPr>
              <w:t>Most likely causal organisms</w:t>
            </w:r>
          </w:p>
        </w:tc>
        <w:tc>
          <w:tcPr>
            <w:tcW w:w="5669" w:type="dxa"/>
          </w:tcPr>
          <w:p w:rsidR="00DB0AD0" w:rsidRDefault="00DB0AD0">
            <w:pPr>
              <w:pStyle w:val="TableParagraph"/>
              <w:spacing w:before="1"/>
            </w:pPr>
          </w:p>
          <w:p w:rsidR="00DB0AD0" w:rsidRDefault="001B26EA">
            <w:pPr>
              <w:pStyle w:val="TableParagraph"/>
              <w:ind w:left="2135" w:right="2136"/>
              <w:jc w:val="center"/>
              <w:rPr>
                <w:b/>
                <w:sz w:val="24"/>
              </w:rPr>
            </w:pPr>
            <w:r>
              <w:rPr>
                <w:b/>
                <w:sz w:val="24"/>
              </w:rPr>
              <w:t>First choice</w:t>
            </w:r>
          </w:p>
        </w:tc>
        <w:tc>
          <w:tcPr>
            <w:tcW w:w="4112" w:type="dxa"/>
          </w:tcPr>
          <w:p w:rsidR="00DB0AD0" w:rsidRDefault="001B26EA">
            <w:pPr>
              <w:pStyle w:val="TableParagraph"/>
              <w:spacing w:before="115"/>
              <w:ind w:left="105"/>
              <w:rPr>
                <w:b/>
                <w:sz w:val="24"/>
              </w:rPr>
            </w:pPr>
            <w:r>
              <w:rPr>
                <w:b/>
                <w:sz w:val="24"/>
              </w:rPr>
              <w:t>Ongoing management / MINIMUM duration of antibiotic therapy</w:t>
            </w:r>
          </w:p>
        </w:tc>
      </w:tr>
      <w:tr w:rsidR="00DB0AD0">
        <w:trPr>
          <w:trHeight w:val="7700"/>
        </w:trPr>
        <w:tc>
          <w:tcPr>
            <w:tcW w:w="2518" w:type="dxa"/>
          </w:tcPr>
          <w:p w:rsidR="00DB0AD0" w:rsidRDefault="00DB0AD0">
            <w:pPr>
              <w:pStyle w:val="TableParagraph"/>
              <w:rPr>
                <w:sz w:val="26"/>
              </w:rPr>
            </w:pPr>
          </w:p>
          <w:p w:rsidR="00DB0AD0" w:rsidRDefault="00DB0AD0">
            <w:pPr>
              <w:pStyle w:val="TableParagraph"/>
              <w:rPr>
                <w:sz w:val="26"/>
              </w:rPr>
            </w:pPr>
          </w:p>
          <w:p w:rsidR="00DB0AD0" w:rsidRDefault="00DB0AD0">
            <w:pPr>
              <w:pStyle w:val="TableParagraph"/>
              <w:rPr>
                <w:sz w:val="26"/>
              </w:rPr>
            </w:pPr>
          </w:p>
          <w:p w:rsidR="00DB0AD0" w:rsidRDefault="00DB0AD0">
            <w:pPr>
              <w:pStyle w:val="TableParagraph"/>
              <w:rPr>
                <w:sz w:val="26"/>
              </w:rPr>
            </w:pPr>
          </w:p>
          <w:p w:rsidR="00DB0AD0" w:rsidRDefault="00DB0AD0">
            <w:pPr>
              <w:pStyle w:val="TableParagraph"/>
              <w:rPr>
                <w:sz w:val="26"/>
              </w:rPr>
            </w:pPr>
          </w:p>
          <w:p w:rsidR="00DB0AD0" w:rsidRDefault="00DB0AD0">
            <w:pPr>
              <w:pStyle w:val="TableParagraph"/>
              <w:rPr>
                <w:sz w:val="26"/>
              </w:rPr>
            </w:pPr>
          </w:p>
          <w:p w:rsidR="00DB0AD0" w:rsidRDefault="00DB0AD0">
            <w:pPr>
              <w:pStyle w:val="TableParagraph"/>
              <w:rPr>
                <w:sz w:val="26"/>
              </w:rPr>
            </w:pPr>
          </w:p>
          <w:p w:rsidR="00DB0AD0" w:rsidRDefault="00DB0AD0">
            <w:pPr>
              <w:pStyle w:val="TableParagraph"/>
              <w:rPr>
                <w:sz w:val="26"/>
              </w:rPr>
            </w:pPr>
          </w:p>
          <w:p w:rsidR="00DB0AD0" w:rsidRDefault="00DB0AD0">
            <w:pPr>
              <w:pStyle w:val="TableParagraph"/>
              <w:rPr>
                <w:sz w:val="26"/>
              </w:rPr>
            </w:pPr>
          </w:p>
          <w:p w:rsidR="00DB0AD0" w:rsidRDefault="001B26EA">
            <w:pPr>
              <w:pStyle w:val="TableParagraph"/>
              <w:spacing w:before="175"/>
              <w:ind w:left="102"/>
              <w:rPr>
                <w:b/>
                <w:sz w:val="24"/>
              </w:rPr>
            </w:pPr>
            <w:r>
              <w:rPr>
                <w:b/>
                <w:sz w:val="24"/>
              </w:rPr>
              <w:t>ALL SEPSIS</w:t>
            </w:r>
          </w:p>
          <w:p w:rsidR="00DB0AD0" w:rsidRDefault="001B26EA">
            <w:pPr>
              <w:pStyle w:val="TableParagraph"/>
              <w:spacing w:before="40"/>
              <w:ind w:left="102" w:right="398"/>
              <w:rPr>
                <w:b/>
                <w:sz w:val="24"/>
              </w:rPr>
            </w:pPr>
            <w:r>
              <w:rPr>
                <w:b/>
                <w:sz w:val="24"/>
              </w:rPr>
              <w:t>Community and hospital acquired</w:t>
            </w:r>
          </w:p>
          <w:p w:rsidR="00DB0AD0" w:rsidRDefault="001B26EA">
            <w:pPr>
              <w:pStyle w:val="TableParagraph"/>
              <w:spacing w:before="40"/>
              <w:ind w:left="102" w:right="145" w:firstLine="67"/>
              <w:rPr>
                <w:b/>
                <w:sz w:val="24"/>
              </w:rPr>
            </w:pPr>
            <w:r>
              <w:rPr>
                <w:b/>
                <w:sz w:val="24"/>
              </w:rPr>
              <w:t>(if identifiable source, please consult appropriate section)</w:t>
            </w:r>
          </w:p>
        </w:tc>
        <w:tc>
          <w:tcPr>
            <w:tcW w:w="3545" w:type="dxa"/>
          </w:tcPr>
          <w:p w:rsidR="00DB0AD0" w:rsidRDefault="001B26EA">
            <w:pPr>
              <w:pStyle w:val="TableParagraph"/>
              <w:ind w:left="103" w:right="995"/>
              <w:rPr>
                <w:i/>
                <w:sz w:val="20"/>
              </w:rPr>
            </w:pPr>
            <w:r>
              <w:rPr>
                <w:i/>
                <w:sz w:val="20"/>
              </w:rPr>
              <w:t>Strep. pneumoniae Neisseria meningitidis Staph. aureus</w:t>
            </w:r>
          </w:p>
          <w:p w:rsidR="00DB0AD0" w:rsidRDefault="00DB0AD0">
            <w:pPr>
              <w:pStyle w:val="TableParagraph"/>
              <w:spacing w:before="10"/>
              <w:rPr>
                <w:sz w:val="23"/>
              </w:rPr>
            </w:pPr>
          </w:p>
          <w:p w:rsidR="00DB0AD0" w:rsidRDefault="001B26EA">
            <w:pPr>
              <w:pStyle w:val="TableParagraph"/>
              <w:ind w:left="103" w:right="255"/>
              <w:rPr>
                <w:i/>
                <w:sz w:val="20"/>
              </w:rPr>
            </w:pPr>
            <w:r>
              <w:rPr>
                <w:i/>
                <w:sz w:val="20"/>
              </w:rPr>
              <w:t xml:space="preserve">Rarely H. influenza type b, Enterobacteriaceae &amp; Salmonella </w:t>
            </w:r>
            <w:proofErr w:type="spellStart"/>
            <w:r>
              <w:rPr>
                <w:i/>
                <w:sz w:val="20"/>
              </w:rPr>
              <w:t>spp</w:t>
            </w:r>
            <w:proofErr w:type="spellEnd"/>
          </w:p>
          <w:p w:rsidR="00DB0AD0" w:rsidRDefault="00DB0AD0">
            <w:pPr>
              <w:pStyle w:val="TableParagraph"/>
              <w:spacing w:before="7"/>
              <w:rPr>
                <w:sz w:val="23"/>
              </w:rPr>
            </w:pPr>
          </w:p>
          <w:p w:rsidR="00DB0AD0" w:rsidRDefault="001B26EA">
            <w:pPr>
              <w:pStyle w:val="TableParagraph"/>
              <w:ind w:left="103" w:right="95"/>
              <w:rPr>
                <w:sz w:val="20"/>
              </w:rPr>
            </w:pPr>
            <w:r>
              <w:rPr>
                <w:sz w:val="20"/>
              </w:rPr>
              <w:t xml:space="preserve">HSV should be considered in the differential diagnosis of septic infants younger than 6 weeks. Consider sending eye, rectal and throat swabs, blood and CSF for HSV PCR. Start empirical </w:t>
            </w:r>
            <w:proofErr w:type="spellStart"/>
            <w:r>
              <w:rPr>
                <w:b/>
                <w:color w:val="00FF00"/>
                <w:sz w:val="20"/>
              </w:rPr>
              <w:t>aciclovir</w:t>
            </w:r>
            <w:proofErr w:type="spellEnd"/>
            <w:r>
              <w:rPr>
                <w:b/>
                <w:color w:val="00FF00"/>
                <w:sz w:val="20"/>
              </w:rPr>
              <w:t xml:space="preserve"> </w:t>
            </w:r>
            <w:r>
              <w:rPr>
                <w:b/>
                <w:sz w:val="20"/>
              </w:rPr>
              <w:t xml:space="preserve">IV </w:t>
            </w:r>
            <w:r>
              <w:rPr>
                <w:sz w:val="20"/>
              </w:rPr>
              <w:t xml:space="preserve">if vesicular rash, </w:t>
            </w:r>
            <w:proofErr w:type="spellStart"/>
            <w:r>
              <w:rPr>
                <w:sz w:val="20"/>
              </w:rPr>
              <w:t>haemodynamically</w:t>
            </w:r>
            <w:proofErr w:type="spellEnd"/>
            <w:r>
              <w:rPr>
                <w:sz w:val="20"/>
              </w:rPr>
              <w:t xml:space="preserve"> unstable, abnormal clotting/LFTs or CSF </w:t>
            </w:r>
            <w:proofErr w:type="spellStart"/>
            <w:r>
              <w:rPr>
                <w:sz w:val="20"/>
              </w:rPr>
              <w:t>pleocytosis</w:t>
            </w:r>
            <w:proofErr w:type="spellEnd"/>
            <w:r>
              <w:rPr>
                <w:sz w:val="20"/>
              </w:rPr>
              <w:t>.</w:t>
            </w:r>
          </w:p>
          <w:p w:rsidR="00DB0AD0" w:rsidRDefault="00DB0AD0">
            <w:pPr>
              <w:pStyle w:val="TableParagraph"/>
              <w:spacing w:before="4"/>
              <w:rPr>
                <w:sz w:val="23"/>
              </w:rPr>
            </w:pPr>
          </w:p>
          <w:p w:rsidR="00DB0AD0" w:rsidRDefault="001B26EA">
            <w:pPr>
              <w:pStyle w:val="TableParagraph"/>
              <w:ind w:left="103" w:right="133"/>
              <w:rPr>
                <w:sz w:val="20"/>
              </w:rPr>
            </w:pPr>
            <w:r>
              <w:rPr>
                <w:sz w:val="20"/>
              </w:rPr>
              <w:t xml:space="preserve">If child known to be </w:t>
            </w:r>
            <w:proofErr w:type="spellStart"/>
            <w:r>
              <w:rPr>
                <w:sz w:val="20"/>
              </w:rPr>
              <w:t>colonised</w:t>
            </w:r>
            <w:proofErr w:type="spellEnd"/>
            <w:r>
              <w:rPr>
                <w:sz w:val="20"/>
              </w:rPr>
              <w:t xml:space="preserve"> with resistant organisms or high risk of resistance, discuss with microbiology team. Choice of empirical treatment should reflect this. This is especially relevant in children with hospital acquired sepsis (deterioration &gt;5 days after admission), If </w:t>
            </w:r>
            <w:proofErr w:type="spellStart"/>
            <w:r>
              <w:rPr>
                <w:sz w:val="20"/>
              </w:rPr>
              <w:t>haemodynamically</w:t>
            </w:r>
            <w:proofErr w:type="spellEnd"/>
            <w:r>
              <w:rPr>
                <w:sz w:val="20"/>
              </w:rPr>
              <w:t xml:space="preserve"> unstable, low threshold for adding </w:t>
            </w:r>
            <w:r>
              <w:rPr>
                <w:b/>
                <w:color w:val="00FF00"/>
                <w:sz w:val="20"/>
              </w:rPr>
              <w:t>gentamicin</w:t>
            </w:r>
            <w:r>
              <w:rPr>
                <w:sz w:val="20"/>
              </w:rPr>
              <w:t>.</w:t>
            </w:r>
          </w:p>
          <w:p w:rsidR="00DB0AD0" w:rsidRDefault="00DB0AD0">
            <w:pPr>
              <w:pStyle w:val="TableParagraph"/>
              <w:spacing w:before="9"/>
              <w:rPr>
                <w:sz w:val="19"/>
              </w:rPr>
            </w:pPr>
          </w:p>
          <w:p w:rsidR="00DB0AD0" w:rsidRDefault="001B26EA">
            <w:pPr>
              <w:pStyle w:val="TableParagraph"/>
              <w:ind w:left="103" w:right="255"/>
              <w:rPr>
                <w:i/>
                <w:sz w:val="20"/>
              </w:rPr>
            </w:pPr>
            <w:r>
              <w:rPr>
                <w:i/>
                <w:sz w:val="20"/>
              </w:rPr>
              <w:t>RECOMMENDED BLOOD CULTURE VOLUMES &gt;0.5ml &lt;1</w:t>
            </w:r>
          </w:p>
          <w:p w:rsidR="00DB0AD0" w:rsidRDefault="001B26EA">
            <w:pPr>
              <w:pStyle w:val="TableParagraph"/>
              <w:spacing w:line="230" w:lineRule="atLeast"/>
              <w:ind w:left="103" w:right="749"/>
              <w:rPr>
                <w:i/>
                <w:sz w:val="20"/>
              </w:rPr>
            </w:pPr>
            <w:r>
              <w:rPr>
                <w:i/>
                <w:sz w:val="20"/>
              </w:rPr>
              <w:t>month, &gt;1ml 1-36 months and 4ml≥37 months</w:t>
            </w:r>
          </w:p>
        </w:tc>
        <w:tc>
          <w:tcPr>
            <w:tcW w:w="5669" w:type="dxa"/>
          </w:tcPr>
          <w:p w:rsidR="00DB0AD0" w:rsidRDefault="001B26EA">
            <w:pPr>
              <w:pStyle w:val="TableParagraph"/>
              <w:spacing w:line="237" w:lineRule="auto"/>
              <w:ind w:left="102" w:right="653"/>
              <w:rPr>
                <w:b/>
                <w:sz w:val="20"/>
              </w:rPr>
            </w:pPr>
            <w:r>
              <w:rPr>
                <w:b/>
                <w:sz w:val="20"/>
              </w:rPr>
              <w:t xml:space="preserve">&lt;1 month age (if on NICU, see neonatal guidelines): </w:t>
            </w:r>
            <w:r>
              <w:rPr>
                <w:b/>
                <w:color w:val="FF9900"/>
                <w:sz w:val="20"/>
              </w:rPr>
              <w:t xml:space="preserve">cefotaxime </w:t>
            </w:r>
            <w:r>
              <w:rPr>
                <w:b/>
                <w:sz w:val="20"/>
              </w:rPr>
              <w:t>IV</w:t>
            </w:r>
          </w:p>
          <w:p w:rsidR="00DB0AD0" w:rsidRDefault="001B26EA">
            <w:pPr>
              <w:pStyle w:val="TableParagraph"/>
              <w:spacing w:before="1"/>
              <w:ind w:left="102" w:right="385"/>
              <w:rPr>
                <w:b/>
                <w:sz w:val="20"/>
              </w:rPr>
            </w:pPr>
            <w:r>
              <w:rPr>
                <w:b/>
                <w:sz w:val="20"/>
              </w:rPr>
              <w:t xml:space="preserve">+ </w:t>
            </w:r>
            <w:r>
              <w:rPr>
                <w:b/>
                <w:color w:val="FF0000"/>
                <w:sz w:val="20"/>
              </w:rPr>
              <w:t xml:space="preserve">amoxicillin </w:t>
            </w:r>
            <w:r>
              <w:rPr>
                <w:b/>
                <w:sz w:val="20"/>
              </w:rPr>
              <w:t xml:space="preserve">IV </w:t>
            </w:r>
            <w:r>
              <w:rPr>
                <w:sz w:val="20"/>
              </w:rPr>
              <w:t xml:space="preserve">(to cover Listeria). </w:t>
            </w:r>
            <w:r>
              <w:rPr>
                <w:b/>
                <w:sz w:val="20"/>
              </w:rPr>
              <w:t xml:space="preserve">Consider </w:t>
            </w:r>
            <w:r>
              <w:rPr>
                <w:b/>
                <w:color w:val="FF9900"/>
                <w:sz w:val="20"/>
              </w:rPr>
              <w:t xml:space="preserve">ceftriaxone </w:t>
            </w:r>
            <w:r>
              <w:rPr>
                <w:b/>
                <w:sz w:val="20"/>
              </w:rPr>
              <w:t xml:space="preserve">instead of </w:t>
            </w:r>
            <w:r>
              <w:rPr>
                <w:b/>
                <w:color w:val="FF9900"/>
                <w:sz w:val="20"/>
              </w:rPr>
              <w:t xml:space="preserve">cefotaxime </w:t>
            </w:r>
            <w:r>
              <w:rPr>
                <w:b/>
                <w:sz w:val="20"/>
              </w:rPr>
              <w:t xml:space="preserve">if ≥37 </w:t>
            </w:r>
            <w:proofErr w:type="spellStart"/>
            <w:r>
              <w:rPr>
                <w:b/>
                <w:sz w:val="20"/>
              </w:rPr>
              <w:t>weeks</w:t>
            </w:r>
            <w:proofErr w:type="spellEnd"/>
            <w:r>
              <w:rPr>
                <w:b/>
                <w:sz w:val="20"/>
              </w:rPr>
              <w:t xml:space="preserve"> gestation and not jaundiced.</w:t>
            </w:r>
          </w:p>
          <w:p w:rsidR="00DB0AD0" w:rsidRDefault="00DB0AD0">
            <w:pPr>
              <w:pStyle w:val="TableParagraph"/>
              <w:rPr>
                <w:sz w:val="20"/>
              </w:rPr>
            </w:pPr>
          </w:p>
          <w:p w:rsidR="00DB0AD0" w:rsidRDefault="001B26EA">
            <w:pPr>
              <w:pStyle w:val="TableParagraph"/>
              <w:ind w:left="102" w:right="101"/>
              <w:rPr>
                <w:sz w:val="20"/>
              </w:rPr>
            </w:pPr>
            <w:r>
              <w:rPr>
                <w:sz w:val="20"/>
              </w:rPr>
              <w:t xml:space="preserve">Stop </w:t>
            </w:r>
            <w:r>
              <w:rPr>
                <w:b/>
                <w:color w:val="FF0000"/>
                <w:sz w:val="20"/>
              </w:rPr>
              <w:t xml:space="preserve">amoxicillin </w:t>
            </w:r>
            <w:r>
              <w:rPr>
                <w:sz w:val="20"/>
              </w:rPr>
              <w:t xml:space="preserve">once </w:t>
            </w:r>
            <w:r>
              <w:rPr>
                <w:i/>
                <w:sz w:val="20"/>
              </w:rPr>
              <w:t xml:space="preserve">Listeria </w:t>
            </w:r>
            <w:r>
              <w:rPr>
                <w:sz w:val="20"/>
              </w:rPr>
              <w:t>meningitis excluded by normal CSF microscopy and negative blood and CSF cultures at 48 hours.</w:t>
            </w:r>
          </w:p>
          <w:p w:rsidR="00DB0AD0" w:rsidRDefault="00DB0AD0">
            <w:pPr>
              <w:pStyle w:val="TableParagraph"/>
              <w:rPr>
                <w:sz w:val="20"/>
              </w:rPr>
            </w:pPr>
          </w:p>
          <w:p w:rsidR="00DB0AD0" w:rsidRDefault="001B26EA">
            <w:pPr>
              <w:pStyle w:val="TableParagraph"/>
              <w:spacing w:line="229" w:lineRule="exact"/>
              <w:ind w:left="102"/>
              <w:rPr>
                <w:sz w:val="20"/>
              </w:rPr>
            </w:pPr>
            <w:r>
              <w:rPr>
                <w:sz w:val="20"/>
              </w:rPr>
              <w:t>Age &gt; 1 month:</w:t>
            </w:r>
          </w:p>
          <w:p w:rsidR="00DB0AD0" w:rsidRDefault="001B26EA">
            <w:pPr>
              <w:pStyle w:val="TableParagraph"/>
              <w:spacing w:line="229" w:lineRule="exact"/>
              <w:ind w:left="102"/>
              <w:rPr>
                <w:b/>
                <w:sz w:val="20"/>
              </w:rPr>
            </w:pPr>
            <w:r>
              <w:rPr>
                <w:b/>
                <w:color w:val="FF9900"/>
                <w:sz w:val="20"/>
              </w:rPr>
              <w:t>ceftriaxone</w:t>
            </w:r>
          </w:p>
          <w:p w:rsidR="00DB0AD0" w:rsidRDefault="00DB0AD0">
            <w:pPr>
              <w:pStyle w:val="TableParagraph"/>
              <w:spacing w:before="10"/>
              <w:rPr>
                <w:sz w:val="19"/>
              </w:rPr>
            </w:pPr>
          </w:p>
          <w:p w:rsidR="00DB0AD0" w:rsidRDefault="001B26EA">
            <w:pPr>
              <w:pStyle w:val="TableParagraph"/>
              <w:ind w:left="102"/>
              <w:rPr>
                <w:b/>
                <w:sz w:val="20"/>
              </w:rPr>
            </w:pPr>
            <w:r>
              <w:rPr>
                <w:b/>
                <w:sz w:val="20"/>
              </w:rPr>
              <w:t>[</w:t>
            </w:r>
            <w:r>
              <w:rPr>
                <w:b/>
                <w:color w:val="00FF00"/>
                <w:sz w:val="20"/>
              </w:rPr>
              <w:t xml:space="preserve">chloramphenicol </w:t>
            </w:r>
            <w:r>
              <w:rPr>
                <w:b/>
                <w:sz w:val="20"/>
              </w:rPr>
              <w:t>if severe penicillin allergy]</w:t>
            </w:r>
          </w:p>
        </w:tc>
        <w:tc>
          <w:tcPr>
            <w:tcW w:w="4112" w:type="dxa"/>
          </w:tcPr>
          <w:p w:rsidR="00DB0AD0" w:rsidRDefault="001B26EA">
            <w:pPr>
              <w:pStyle w:val="TableParagraph"/>
              <w:spacing w:before="40" w:line="280" w:lineRule="auto"/>
              <w:ind w:left="105" w:right="1232"/>
              <w:rPr>
                <w:sz w:val="20"/>
              </w:rPr>
            </w:pPr>
            <w:r>
              <w:rPr>
                <w:sz w:val="20"/>
              </w:rPr>
              <w:t xml:space="preserve">Group B strep=7 days </w:t>
            </w:r>
            <w:r>
              <w:rPr>
                <w:i/>
                <w:sz w:val="20"/>
              </w:rPr>
              <w:t xml:space="preserve">Neisseria meningitidis </w:t>
            </w:r>
            <w:r>
              <w:rPr>
                <w:sz w:val="20"/>
              </w:rPr>
              <w:t xml:space="preserve">=5 days </w:t>
            </w:r>
            <w:r>
              <w:rPr>
                <w:i/>
                <w:sz w:val="20"/>
              </w:rPr>
              <w:t xml:space="preserve">Strep. pneumoniae </w:t>
            </w:r>
            <w:r>
              <w:rPr>
                <w:sz w:val="20"/>
              </w:rPr>
              <w:t xml:space="preserve">=7 days </w:t>
            </w:r>
            <w:r>
              <w:rPr>
                <w:i/>
                <w:sz w:val="20"/>
              </w:rPr>
              <w:t xml:space="preserve">Staph. aureus </w:t>
            </w:r>
            <w:r>
              <w:rPr>
                <w:sz w:val="20"/>
              </w:rPr>
              <w:t>= 14 days</w:t>
            </w:r>
          </w:p>
          <w:p w:rsidR="00DB0AD0" w:rsidRDefault="001B26EA">
            <w:pPr>
              <w:pStyle w:val="TableParagraph"/>
              <w:spacing w:before="10" w:line="235" w:lineRule="auto"/>
              <w:ind w:left="105" w:right="769"/>
              <w:rPr>
                <w:sz w:val="20"/>
              </w:rPr>
            </w:pPr>
            <w:r>
              <w:rPr>
                <w:sz w:val="20"/>
              </w:rPr>
              <w:t>Gram -</w:t>
            </w:r>
            <w:proofErr w:type="spellStart"/>
            <w:r>
              <w:rPr>
                <w:sz w:val="20"/>
              </w:rPr>
              <w:t>ve</w:t>
            </w:r>
            <w:proofErr w:type="spellEnd"/>
            <w:r>
              <w:rPr>
                <w:sz w:val="20"/>
              </w:rPr>
              <w:t xml:space="preserve"> organisms =10 days (non- typhoidal </w:t>
            </w:r>
            <w:r>
              <w:rPr>
                <w:i/>
                <w:sz w:val="20"/>
              </w:rPr>
              <w:t xml:space="preserve">Salmonella </w:t>
            </w:r>
            <w:r>
              <w:rPr>
                <w:sz w:val="20"/>
              </w:rPr>
              <w:t>7 days)</w:t>
            </w:r>
          </w:p>
          <w:p w:rsidR="00DB0AD0" w:rsidRDefault="00DB0AD0">
            <w:pPr>
              <w:pStyle w:val="TableParagraph"/>
              <w:spacing w:before="2"/>
              <w:rPr>
                <w:sz w:val="27"/>
              </w:rPr>
            </w:pPr>
          </w:p>
          <w:p w:rsidR="00DB0AD0" w:rsidRDefault="001B26EA">
            <w:pPr>
              <w:pStyle w:val="TableParagraph"/>
              <w:ind w:left="105"/>
              <w:rPr>
                <w:sz w:val="20"/>
              </w:rPr>
            </w:pPr>
            <w:r>
              <w:rPr>
                <w:sz w:val="20"/>
              </w:rPr>
              <w:t>For culture -</w:t>
            </w:r>
            <w:proofErr w:type="spellStart"/>
            <w:r>
              <w:rPr>
                <w:sz w:val="20"/>
              </w:rPr>
              <w:t>ve</w:t>
            </w:r>
            <w:proofErr w:type="spellEnd"/>
            <w:r>
              <w:rPr>
                <w:sz w:val="20"/>
              </w:rPr>
              <w:t xml:space="preserve"> sepsis, 5 days minimum.</w:t>
            </w:r>
          </w:p>
          <w:p w:rsidR="00DB0AD0" w:rsidRDefault="00DB0AD0">
            <w:pPr>
              <w:pStyle w:val="TableParagraph"/>
              <w:spacing w:before="10"/>
              <w:rPr>
                <w:sz w:val="26"/>
              </w:rPr>
            </w:pPr>
          </w:p>
          <w:p w:rsidR="00DB0AD0" w:rsidRDefault="001B26EA">
            <w:pPr>
              <w:pStyle w:val="TableParagraph"/>
              <w:ind w:left="105"/>
              <w:rPr>
                <w:sz w:val="20"/>
              </w:rPr>
            </w:pPr>
            <w:r>
              <w:rPr>
                <w:sz w:val="20"/>
              </w:rPr>
              <w:t>Stop Abs after 48 hours if bacterial infection excluded.</w:t>
            </w:r>
          </w:p>
        </w:tc>
      </w:tr>
      <w:tr w:rsidR="00DB0AD0">
        <w:trPr>
          <w:trHeight w:val="940"/>
        </w:trPr>
        <w:tc>
          <w:tcPr>
            <w:tcW w:w="2518" w:type="dxa"/>
          </w:tcPr>
          <w:p w:rsidR="00DB0AD0" w:rsidRDefault="00DB0AD0">
            <w:pPr>
              <w:pStyle w:val="TableParagraph"/>
              <w:spacing w:before="1"/>
              <w:rPr>
                <w:sz w:val="23"/>
              </w:rPr>
            </w:pPr>
          </w:p>
          <w:p w:rsidR="00DB0AD0" w:rsidRDefault="001B26EA">
            <w:pPr>
              <w:pStyle w:val="TableParagraph"/>
              <w:ind w:left="102" w:right="145"/>
              <w:rPr>
                <w:b/>
                <w:sz w:val="20"/>
              </w:rPr>
            </w:pPr>
            <w:r>
              <w:rPr>
                <w:b/>
                <w:sz w:val="20"/>
              </w:rPr>
              <w:t>Presumed central venous line infection</w:t>
            </w:r>
          </w:p>
        </w:tc>
        <w:tc>
          <w:tcPr>
            <w:tcW w:w="3545" w:type="dxa"/>
          </w:tcPr>
          <w:p w:rsidR="00DB0AD0" w:rsidRDefault="001B26EA">
            <w:pPr>
              <w:pStyle w:val="TableParagraph"/>
              <w:spacing w:before="38"/>
              <w:ind w:left="103"/>
              <w:rPr>
                <w:sz w:val="20"/>
              </w:rPr>
            </w:pPr>
            <w:r>
              <w:rPr>
                <w:sz w:val="20"/>
              </w:rPr>
              <w:t>Coagulase negative staphylococcus</w:t>
            </w:r>
          </w:p>
          <w:p w:rsidR="00DB0AD0" w:rsidRDefault="001B26EA">
            <w:pPr>
              <w:pStyle w:val="TableParagraph"/>
              <w:spacing w:before="36"/>
              <w:ind w:left="103"/>
              <w:rPr>
                <w:i/>
                <w:sz w:val="20"/>
              </w:rPr>
            </w:pPr>
            <w:r>
              <w:rPr>
                <w:i/>
                <w:sz w:val="20"/>
              </w:rPr>
              <w:t>Staph. aureus</w:t>
            </w:r>
          </w:p>
          <w:p w:rsidR="00DB0AD0" w:rsidRDefault="001B26EA">
            <w:pPr>
              <w:pStyle w:val="TableParagraph"/>
              <w:spacing w:before="40"/>
              <w:ind w:left="103"/>
              <w:rPr>
                <w:i/>
                <w:sz w:val="20"/>
              </w:rPr>
            </w:pPr>
            <w:r>
              <w:rPr>
                <w:sz w:val="20"/>
              </w:rPr>
              <w:t>Gram negative bacteria (</w:t>
            </w:r>
            <w:r>
              <w:rPr>
                <w:i/>
                <w:sz w:val="20"/>
              </w:rPr>
              <w:t>E. coli,</w:t>
            </w:r>
          </w:p>
        </w:tc>
        <w:tc>
          <w:tcPr>
            <w:tcW w:w="5669" w:type="dxa"/>
          </w:tcPr>
          <w:p w:rsidR="00DB0AD0" w:rsidRDefault="001B26EA">
            <w:pPr>
              <w:pStyle w:val="TableParagraph"/>
              <w:spacing w:before="35"/>
              <w:ind w:left="102" w:right="158"/>
              <w:rPr>
                <w:b/>
                <w:sz w:val="20"/>
              </w:rPr>
            </w:pPr>
            <w:r>
              <w:rPr>
                <w:b/>
                <w:color w:val="00FF00"/>
                <w:sz w:val="20"/>
              </w:rPr>
              <w:t xml:space="preserve">Vancomycin </w:t>
            </w:r>
            <w:r>
              <w:rPr>
                <w:sz w:val="20"/>
              </w:rPr>
              <w:t xml:space="preserve">and </w:t>
            </w:r>
            <w:r>
              <w:rPr>
                <w:b/>
                <w:color w:val="00FF00"/>
                <w:sz w:val="20"/>
              </w:rPr>
              <w:t xml:space="preserve">gentamicin </w:t>
            </w:r>
            <w:r>
              <w:rPr>
                <w:b/>
                <w:sz w:val="20"/>
              </w:rPr>
              <w:t xml:space="preserve">(teicoplanin instead of vancomycin in Portsmouth and HHFT). Request </w:t>
            </w:r>
            <w:proofErr w:type="spellStart"/>
            <w:r>
              <w:rPr>
                <w:b/>
                <w:sz w:val="20"/>
              </w:rPr>
              <w:t>Etest</w:t>
            </w:r>
            <w:proofErr w:type="spellEnd"/>
            <w:r>
              <w:rPr>
                <w:b/>
                <w:sz w:val="20"/>
              </w:rPr>
              <w:t xml:space="preserve"> on all clinically significant CONS isolates. Can switch to</w:t>
            </w:r>
          </w:p>
          <w:p w:rsidR="00DB0AD0" w:rsidRDefault="001B26EA">
            <w:pPr>
              <w:pStyle w:val="TableParagraph"/>
              <w:spacing w:line="215" w:lineRule="exact"/>
              <w:ind w:left="102"/>
              <w:rPr>
                <w:b/>
                <w:sz w:val="20"/>
              </w:rPr>
            </w:pPr>
            <w:r>
              <w:rPr>
                <w:b/>
                <w:color w:val="00FF00"/>
                <w:sz w:val="20"/>
              </w:rPr>
              <w:t xml:space="preserve">teicoplanin </w:t>
            </w:r>
            <w:r>
              <w:rPr>
                <w:b/>
                <w:sz w:val="20"/>
              </w:rPr>
              <w:t xml:space="preserve">if </w:t>
            </w:r>
            <w:r>
              <w:rPr>
                <w:b/>
                <w:color w:val="00FF00"/>
                <w:sz w:val="20"/>
              </w:rPr>
              <w:t xml:space="preserve">teicoplanin </w:t>
            </w:r>
            <w:r>
              <w:rPr>
                <w:b/>
                <w:sz w:val="20"/>
              </w:rPr>
              <w:t xml:space="preserve">sensitive CONS on </w:t>
            </w:r>
            <w:proofErr w:type="spellStart"/>
            <w:r>
              <w:rPr>
                <w:b/>
                <w:sz w:val="20"/>
              </w:rPr>
              <w:t>Etest</w:t>
            </w:r>
            <w:proofErr w:type="spellEnd"/>
            <w:r>
              <w:rPr>
                <w:b/>
                <w:sz w:val="20"/>
              </w:rPr>
              <w:t>.</w:t>
            </w:r>
          </w:p>
        </w:tc>
        <w:tc>
          <w:tcPr>
            <w:tcW w:w="4112" w:type="dxa"/>
          </w:tcPr>
          <w:p w:rsidR="00DB0AD0" w:rsidRDefault="001B26EA">
            <w:pPr>
              <w:pStyle w:val="TableParagraph"/>
              <w:spacing w:before="38"/>
              <w:ind w:left="105" w:right="374"/>
              <w:rPr>
                <w:sz w:val="20"/>
              </w:rPr>
            </w:pPr>
            <w:r>
              <w:rPr>
                <w:sz w:val="20"/>
              </w:rPr>
              <w:t>Duration depends whether line removed, organism isolated – to discuss with microbiology/ID team.</w:t>
            </w:r>
          </w:p>
        </w:tc>
      </w:tr>
    </w:tbl>
    <w:p w:rsidR="00DB0AD0" w:rsidRDefault="00DB0AD0">
      <w:pPr>
        <w:rPr>
          <w:sz w:val="20"/>
        </w:rPr>
        <w:sectPr w:rsidR="00DB0AD0">
          <w:headerReference w:type="default" r:id="rId30"/>
          <w:footerReference w:type="default" r:id="rId31"/>
          <w:pgSz w:w="16840" w:h="11910" w:orient="landscape"/>
          <w:pgMar w:top="960" w:right="420" w:bottom="840" w:left="340" w:header="237" w:footer="657" w:gutter="0"/>
          <w:pgNumType w:start="6"/>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112"/>
      </w:tblGrid>
      <w:tr w:rsidR="00DB0AD0">
        <w:trPr>
          <w:trHeight w:val="3920"/>
        </w:trPr>
        <w:tc>
          <w:tcPr>
            <w:tcW w:w="2518" w:type="dxa"/>
          </w:tcPr>
          <w:p w:rsidR="00DB0AD0" w:rsidRDefault="00DB0AD0">
            <w:pPr>
              <w:pStyle w:val="TableParagraph"/>
              <w:rPr>
                <w:rFonts w:ascii="Times New Roman"/>
                <w:sz w:val="18"/>
              </w:rPr>
            </w:pPr>
          </w:p>
        </w:tc>
        <w:tc>
          <w:tcPr>
            <w:tcW w:w="3545" w:type="dxa"/>
          </w:tcPr>
          <w:p w:rsidR="00DB0AD0" w:rsidRDefault="001B26EA">
            <w:pPr>
              <w:pStyle w:val="TableParagraph"/>
              <w:spacing w:line="283" w:lineRule="auto"/>
              <w:ind w:left="103" w:right="995"/>
              <w:rPr>
                <w:i/>
                <w:sz w:val="20"/>
              </w:rPr>
            </w:pPr>
            <w:proofErr w:type="spellStart"/>
            <w:r>
              <w:rPr>
                <w:i/>
                <w:sz w:val="20"/>
              </w:rPr>
              <w:t>Klebsiella</w:t>
            </w:r>
            <w:proofErr w:type="spellEnd"/>
            <w:r>
              <w:rPr>
                <w:i/>
                <w:sz w:val="20"/>
              </w:rPr>
              <w:t>, Pseudomonas</w:t>
            </w:r>
            <w:r>
              <w:rPr>
                <w:sz w:val="20"/>
              </w:rPr>
              <w:t xml:space="preserve">) Rarely </w:t>
            </w:r>
            <w:r>
              <w:rPr>
                <w:i/>
                <w:sz w:val="20"/>
              </w:rPr>
              <w:t>Candida</w:t>
            </w:r>
          </w:p>
          <w:p w:rsidR="00DB0AD0" w:rsidRDefault="00DB0AD0">
            <w:pPr>
              <w:pStyle w:val="TableParagraph"/>
              <w:spacing w:before="1"/>
              <w:rPr>
                <w:sz w:val="24"/>
              </w:rPr>
            </w:pPr>
          </w:p>
          <w:p w:rsidR="00DB0AD0" w:rsidRDefault="001B26EA">
            <w:pPr>
              <w:pStyle w:val="TableParagraph"/>
              <w:ind w:left="103" w:right="255"/>
              <w:rPr>
                <w:sz w:val="20"/>
              </w:rPr>
            </w:pPr>
            <w:r>
              <w:rPr>
                <w:sz w:val="20"/>
              </w:rPr>
              <w:t>Note: check previous microbiology for evidence of resistant organisms.</w:t>
            </w:r>
          </w:p>
        </w:tc>
        <w:tc>
          <w:tcPr>
            <w:tcW w:w="5669" w:type="dxa"/>
          </w:tcPr>
          <w:p w:rsidR="00DB0AD0" w:rsidRDefault="00DB0AD0">
            <w:pPr>
              <w:pStyle w:val="TableParagraph"/>
              <w:spacing w:before="8"/>
              <w:rPr>
                <w:sz w:val="26"/>
              </w:rPr>
            </w:pPr>
          </w:p>
          <w:p w:rsidR="00DB0AD0" w:rsidRDefault="001B26EA">
            <w:pPr>
              <w:pStyle w:val="TableParagraph"/>
              <w:spacing w:line="564" w:lineRule="auto"/>
              <w:ind w:left="102" w:right="146"/>
              <w:rPr>
                <w:b/>
                <w:sz w:val="20"/>
              </w:rPr>
            </w:pPr>
            <w:r>
              <w:rPr>
                <w:b/>
                <w:sz w:val="20"/>
              </w:rPr>
              <w:t>If suspected sepsis in a child on TPN, see gastro section For neonatal central line infection, see neonatal section</w:t>
            </w:r>
          </w:p>
          <w:p w:rsidR="00DB0AD0" w:rsidRDefault="001B26EA">
            <w:pPr>
              <w:pStyle w:val="TableParagraph"/>
              <w:spacing w:before="10"/>
              <w:ind w:left="102" w:right="612"/>
              <w:rPr>
                <w:sz w:val="20"/>
              </w:rPr>
            </w:pPr>
            <w:r>
              <w:rPr>
                <w:sz w:val="20"/>
              </w:rPr>
              <w:t xml:space="preserve">For information on line locks, see p15 of </w:t>
            </w:r>
            <w:hyperlink r:id="rId32">
              <w:r>
                <w:rPr>
                  <w:color w:val="0000FF"/>
                  <w:sz w:val="20"/>
                  <w:u w:val="single" w:color="0000FF"/>
                </w:rPr>
                <w:t>PIER oncology</w:t>
              </w:r>
            </w:hyperlink>
            <w:r>
              <w:rPr>
                <w:color w:val="0000FF"/>
                <w:sz w:val="20"/>
              </w:rPr>
              <w:t xml:space="preserve"> </w:t>
            </w:r>
            <w:hyperlink r:id="rId33">
              <w:r>
                <w:rPr>
                  <w:color w:val="0000FF"/>
                  <w:sz w:val="20"/>
                  <w:u w:val="single" w:color="0000FF"/>
                </w:rPr>
                <w:t>guidelines</w:t>
              </w:r>
              <w:r>
                <w:rPr>
                  <w:sz w:val="20"/>
                </w:rPr>
                <w:t>.</w:t>
              </w:r>
            </w:hyperlink>
          </w:p>
          <w:p w:rsidR="00DB0AD0" w:rsidRDefault="00DB0AD0">
            <w:pPr>
              <w:pStyle w:val="TableParagraph"/>
              <w:spacing w:before="1"/>
              <w:rPr>
                <w:sz w:val="27"/>
              </w:rPr>
            </w:pPr>
          </w:p>
          <w:p w:rsidR="00DB0AD0" w:rsidRDefault="001B26EA">
            <w:pPr>
              <w:pStyle w:val="TableParagraph"/>
              <w:spacing w:line="261" w:lineRule="auto"/>
              <w:ind w:left="102" w:right="734"/>
              <w:rPr>
                <w:sz w:val="20"/>
              </w:rPr>
            </w:pPr>
            <w:r>
              <w:rPr>
                <w:sz w:val="20"/>
              </w:rPr>
              <w:t>Locks should be fully withdrawn before using the line. Measuring teicoplanin levels is not usually required for treatment of line infections.</w:t>
            </w:r>
          </w:p>
        </w:tc>
        <w:tc>
          <w:tcPr>
            <w:tcW w:w="4112" w:type="dxa"/>
          </w:tcPr>
          <w:p w:rsidR="00DB0AD0" w:rsidRDefault="00DB0AD0">
            <w:pPr>
              <w:pStyle w:val="TableParagraph"/>
              <w:spacing w:before="10"/>
              <w:rPr>
                <w:sz w:val="26"/>
              </w:rPr>
            </w:pPr>
          </w:p>
          <w:p w:rsidR="00DB0AD0" w:rsidRDefault="001B26EA">
            <w:pPr>
              <w:pStyle w:val="TableParagraph"/>
              <w:ind w:left="105" w:right="197"/>
              <w:rPr>
                <w:sz w:val="20"/>
              </w:rPr>
            </w:pPr>
            <w:r>
              <w:rPr>
                <w:sz w:val="20"/>
              </w:rPr>
              <w:t>If CONS in neonates, line removed and cultures cleared: consider stopping Abs 48 hours after line removal. If line removal not required, 7days Ab course required for uncomplicated CONS line infection.</w:t>
            </w:r>
          </w:p>
          <w:p w:rsidR="00DB0AD0" w:rsidRDefault="00DB0AD0">
            <w:pPr>
              <w:pStyle w:val="TableParagraph"/>
              <w:spacing w:before="10"/>
              <w:rPr>
                <w:sz w:val="26"/>
              </w:rPr>
            </w:pPr>
          </w:p>
          <w:p w:rsidR="00DB0AD0" w:rsidRDefault="001B26EA">
            <w:pPr>
              <w:pStyle w:val="TableParagraph"/>
              <w:spacing w:line="259" w:lineRule="auto"/>
              <w:ind w:left="105" w:right="240"/>
              <w:rPr>
                <w:sz w:val="20"/>
              </w:rPr>
            </w:pPr>
            <w:r>
              <w:rPr>
                <w:sz w:val="20"/>
              </w:rPr>
              <w:t xml:space="preserve">CVC removal if blood cultures remain positive despite 72h of appropriate Abs. </w:t>
            </w:r>
            <w:r>
              <w:rPr>
                <w:i/>
                <w:sz w:val="20"/>
              </w:rPr>
              <w:t>Staph. aureus</w:t>
            </w:r>
            <w:r>
              <w:rPr>
                <w:sz w:val="20"/>
              </w:rPr>
              <w:t xml:space="preserve">, </w:t>
            </w:r>
            <w:r>
              <w:rPr>
                <w:i/>
                <w:sz w:val="20"/>
              </w:rPr>
              <w:t>Pseudomonas aeruginosa</w:t>
            </w:r>
            <w:r>
              <w:rPr>
                <w:sz w:val="20"/>
              </w:rPr>
              <w:t>,</w:t>
            </w:r>
          </w:p>
          <w:p w:rsidR="00DB0AD0" w:rsidRDefault="001B26EA">
            <w:pPr>
              <w:pStyle w:val="TableParagraph"/>
              <w:spacing w:line="213" w:lineRule="exact"/>
              <w:ind w:left="105"/>
              <w:rPr>
                <w:sz w:val="20"/>
              </w:rPr>
            </w:pPr>
            <w:r>
              <w:rPr>
                <w:i/>
                <w:sz w:val="20"/>
              </w:rPr>
              <w:t xml:space="preserve">Candida </w:t>
            </w:r>
            <w:r>
              <w:rPr>
                <w:sz w:val="20"/>
              </w:rPr>
              <w:t>and atypical mycobacteria are</w:t>
            </w:r>
          </w:p>
          <w:p w:rsidR="00DB0AD0" w:rsidRDefault="001B26EA">
            <w:pPr>
              <w:pStyle w:val="TableParagraph"/>
              <w:spacing w:before="3" w:line="261" w:lineRule="auto"/>
              <w:ind w:left="105" w:right="374"/>
              <w:rPr>
                <w:sz w:val="20"/>
              </w:rPr>
            </w:pPr>
            <w:r>
              <w:rPr>
                <w:sz w:val="20"/>
              </w:rPr>
              <w:t xml:space="preserve">unlikely to be successfully cleared from CVC – low threshold for line removal. Remove line urgently if </w:t>
            </w:r>
            <w:proofErr w:type="spellStart"/>
            <w:r>
              <w:rPr>
                <w:sz w:val="20"/>
              </w:rPr>
              <w:t>haemodynamic</w:t>
            </w:r>
            <w:proofErr w:type="spellEnd"/>
          </w:p>
          <w:p w:rsidR="00DB0AD0" w:rsidRDefault="001B26EA">
            <w:pPr>
              <w:pStyle w:val="TableParagraph"/>
              <w:spacing w:line="210" w:lineRule="exact"/>
              <w:ind w:left="105"/>
              <w:rPr>
                <w:sz w:val="20"/>
              </w:rPr>
            </w:pPr>
            <w:r>
              <w:rPr>
                <w:sz w:val="20"/>
              </w:rPr>
              <w:t>instability persisting despite appropriate</w:t>
            </w:r>
          </w:p>
          <w:p w:rsidR="00DB0AD0" w:rsidRDefault="001B26EA">
            <w:pPr>
              <w:pStyle w:val="TableParagraph"/>
              <w:spacing w:before="1" w:line="213" w:lineRule="exact"/>
              <w:ind w:left="105"/>
              <w:rPr>
                <w:sz w:val="20"/>
              </w:rPr>
            </w:pPr>
            <w:proofErr w:type="spellStart"/>
            <w:r>
              <w:rPr>
                <w:sz w:val="20"/>
              </w:rPr>
              <w:t>IVAbs</w:t>
            </w:r>
            <w:proofErr w:type="spellEnd"/>
            <w:r>
              <w:rPr>
                <w:sz w:val="20"/>
              </w:rPr>
              <w:t>.</w:t>
            </w:r>
          </w:p>
        </w:tc>
      </w:tr>
    </w:tbl>
    <w:p w:rsidR="00DB0AD0" w:rsidRDefault="00DB0AD0">
      <w:pPr>
        <w:spacing w:line="213" w:lineRule="exact"/>
        <w:rPr>
          <w:sz w:val="20"/>
        </w:rPr>
        <w:sectPr w:rsidR="00DB0AD0">
          <w:pgSz w:w="16840" w:h="11910" w:orient="landscape"/>
          <w:pgMar w:top="960" w:right="420" w:bottom="900" w:left="340" w:header="237" w:footer="657" w:gutter="0"/>
          <w:cols w:space="720"/>
        </w:sectPr>
      </w:pPr>
    </w:p>
    <w:p w:rsidR="00DB0AD0" w:rsidRDefault="00DB0AD0">
      <w:pPr>
        <w:pStyle w:val="BodyText"/>
        <w:rPr>
          <w:rFonts w:ascii="Times New Roman"/>
          <w:sz w:val="20"/>
        </w:rPr>
      </w:pPr>
    </w:p>
    <w:p w:rsidR="00DB0AD0" w:rsidRDefault="00DB0AD0">
      <w:pPr>
        <w:pStyle w:val="BodyText"/>
        <w:spacing w:before="2" w:after="1"/>
        <w:rPr>
          <w:rFonts w:ascii="Times New Roman"/>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3524"/>
        <w:gridCol w:w="5662"/>
        <w:gridCol w:w="4124"/>
      </w:tblGrid>
      <w:tr w:rsidR="00DB0AD0">
        <w:trPr>
          <w:trHeight w:val="540"/>
        </w:trPr>
        <w:tc>
          <w:tcPr>
            <w:tcW w:w="15856" w:type="dxa"/>
            <w:gridSpan w:val="4"/>
          </w:tcPr>
          <w:p w:rsidR="00DB0AD0" w:rsidRDefault="001B26EA">
            <w:pPr>
              <w:pStyle w:val="TableParagraph"/>
              <w:spacing w:before="137"/>
              <w:ind w:left="102"/>
              <w:rPr>
                <w:b/>
                <w:sz w:val="24"/>
              </w:rPr>
            </w:pPr>
            <w:r>
              <w:rPr>
                <w:b/>
                <w:sz w:val="24"/>
              </w:rPr>
              <w:t>NEONATAL GUIDELINES</w:t>
            </w:r>
          </w:p>
        </w:tc>
      </w:tr>
      <w:tr w:rsidR="00DB0AD0">
        <w:trPr>
          <w:trHeight w:val="980"/>
        </w:trPr>
        <w:tc>
          <w:tcPr>
            <w:tcW w:w="2547" w:type="dxa"/>
          </w:tcPr>
          <w:p w:rsidR="00DB0AD0" w:rsidRDefault="00DB0AD0">
            <w:pPr>
              <w:pStyle w:val="TableParagraph"/>
              <w:spacing w:before="5"/>
              <w:rPr>
                <w:rFonts w:ascii="Times New Roman"/>
                <w:sz w:val="30"/>
              </w:rPr>
            </w:pPr>
          </w:p>
          <w:p w:rsidR="00DB0AD0" w:rsidRDefault="001B26EA">
            <w:pPr>
              <w:pStyle w:val="TableParagraph"/>
              <w:ind w:left="108" w:right="108"/>
              <w:jc w:val="center"/>
              <w:rPr>
                <w:b/>
                <w:sz w:val="24"/>
              </w:rPr>
            </w:pPr>
            <w:r>
              <w:rPr>
                <w:b/>
                <w:sz w:val="24"/>
              </w:rPr>
              <w:t>Patient group</w:t>
            </w:r>
          </w:p>
        </w:tc>
        <w:tc>
          <w:tcPr>
            <w:tcW w:w="3524" w:type="dxa"/>
          </w:tcPr>
          <w:p w:rsidR="00DB0AD0" w:rsidRDefault="001B26EA">
            <w:pPr>
              <w:pStyle w:val="TableParagraph"/>
              <w:spacing w:before="211"/>
              <w:ind w:left="1149" w:right="719" w:hanging="416"/>
              <w:rPr>
                <w:b/>
                <w:sz w:val="24"/>
              </w:rPr>
            </w:pPr>
            <w:r>
              <w:rPr>
                <w:b/>
                <w:sz w:val="24"/>
              </w:rPr>
              <w:t>Most likely causal organisms</w:t>
            </w:r>
          </w:p>
        </w:tc>
        <w:tc>
          <w:tcPr>
            <w:tcW w:w="5662" w:type="dxa"/>
          </w:tcPr>
          <w:p w:rsidR="00DB0AD0" w:rsidRDefault="00DB0AD0">
            <w:pPr>
              <w:pStyle w:val="TableParagraph"/>
              <w:spacing w:before="5"/>
              <w:rPr>
                <w:rFonts w:ascii="Times New Roman"/>
                <w:sz w:val="30"/>
              </w:rPr>
            </w:pPr>
          </w:p>
          <w:p w:rsidR="00DB0AD0" w:rsidRDefault="001B26EA">
            <w:pPr>
              <w:pStyle w:val="TableParagraph"/>
              <w:ind w:left="2131" w:right="2133"/>
              <w:jc w:val="center"/>
              <w:rPr>
                <w:b/>
                <w:sz w:val="24"/>
              </w:rPr>
            </w:pPr>
            <w:r>
              <w:rPr>
                <w:b/>
                <w:sz w:val="24"/>
              </w:rPr>
              <w:t>First choice</w:t>
            </w:r>
          </w:p>
        </w:tc>
        <w:tc>
          <w:tcPr>
            <w:tcW w:w="4124" w:type="dxa"/>
          </w:tcPr>
          <w:p w:rsidR="00DB0AD0" w:rsidRDefault="001B26EA">
            <w:pPr>
              <w:pStyle w:val="TableParagraph"/>
              <w:spacing w:before="115"/>
              <w:ind w:left="398" w:right="100" w:hanging="279"/>
              <w:rPr>
                <w:b/>
                <w:sz w:val="24"/>
              </w:rPr>
            </w:pPr>
            <w:r>
              <w:rPr>
                <w:b/>
                <w:sz w:val="24"/>
              </w:rPr>
              <w:t>Ongoing management /</w:t>
            </w:r>
            <w:r>
              <w:rPr>
                <w:b/>
                <w:spacing w:val="60"/>
                <w:sz w:val="24"/>
              </w:rPr>
              <w:t xml:space="preserve"> </w:t>
            </w:r>
            <w:r>
              <w:rPr>
                <w:b/>
                <w:sz w:val="24"/>
              </w:rPr>
              <w:t>MINIMUM duration of antibiotic therapy</w:t>
            </w:r>
          </w:p>
        </w:tc>
      </w:tr>
      <w:tr w:rsidR="00DB0AD0">
        <w:trPr>
          <w:trHeight w:val="2760"/>
        </w:trPr>
        <w:tc>
          <w:tcPr>
            <w:tcW w:w="254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6"/>
              <w:rPr>
                <w:rFonts w:ascii="Times New Roman"/>
                <w:sz w:val="32"/>
              </w:rPr>
            </w:pPr>
          </w:p>
          <w:p w:rsidR="00DB0AD0" w:rsidRDefault="001B26EA">
            <w:pPr>
              <w:pStyle w:val="TableParagraph"/>
              <w:spacing w:before="1"/>
              <w:ind w:left="187" w:right="185" w:firstLine="26"/>
              <w:jc w:val="both"/>
              <w:rPr>
                <w:b/>
                <w:sz w:val="24"/>
              </w:rPr>
            </w:pPr>
            <w:r>
              <w:rPr>
                <w:b/>
                <w:sz w:val="24"/>
              </w:rPr>
              <w:t>Early onset sepsis (&lt;72 hours of age) for babies on NICU</w:t>
            </w:r>
          </w:p>
        </w:tc>
        <w:tc>
          <w:tcPr>
            <w:tcW w:w="3524" w:type="dxa"/>
          </w:tcPr>
          <w:p w:rsidR="00DB0AD0" w:rsidRDefault="00DB0AD0">
            <w:pPr>
              <w:pStyle w:val="TableParagraph"/>
              <w:rPr>
                <w:rFonts w:ascii="Times New Roman"/>
              </w:rPr>
            </w:pPr>
          </w:p>
          <w:p w:rsidR="00DB0AD0" w:rsidRDefault="00DB0AD0">
            <w:pPr>
              <w:pStyle w:val="TableParagraph"/>
              <w:rPr>
                <w:rFonts w:ascii="Times New Roman"/>
              </w:rPr>
            </w:pPr>
          </w:p>
          <w:p w:rsidR="00DB0AD0" w:rsidRDefault="00DB0AD0">
            <w:pPr>
              <w:pStyle w:val="TableParagraph"/>
              <w:rPr>
                <w:rFonts w:ascii="Times New Roman"/>
              </w:rPr>
            </w:pPr>
          </w:p>
          <w:p w:rsidR="00DB0AD0" w:rsidRDefault="00DB0AD0">
            <w:pPr>
              <w:pStyle w:val="TableParagraph"/>
              <w:spacing w:before="6"/>
              <w:rPr>
                <w:rFonts w:ascii="Times New Roman"/>
                <w:sz w:val="24"/>
              </w:rPr>
            </w:pPr>
          </w:p>
          <w:p w:rsidR="00DB0AD0" w:rsidRDefault="001B26EA">
            <w:pPr>
              <w:pStyle w:val="TableParagraph"/>
              <w:spacing w:line="229" w:lineRule="exact"/>
              <w:ind w:left="103"/>
              <w:rPr>
                <w:sz w:val="20"/>
              </w:rPr>
            </w:pPr>
            <w:r>
              <w:rPr>
                <w:sz w:val="20"/>
              </w:rPr>
              <w:t>Group B streptococcus</w:t>
            </w:r>
          </w:p>
          <w:p w:rsidR="00DB0AD0" w:rsidRDefault="001B26EA">
            <w:pPr>
              <w:pStyle w:val="TableParagraph"/>
              <w:spacing w:line="229" w:lineRule="exact"/>
              <w:ind w:left="103"/>
              <w:rPr>
                <w:i/>
                <w:sz w:val="20"/>
              </w:rPr>
            </w:pPr>
            <w:r>
              <w:rPr>
                <w:i/>
                <w:sz w:val="20"/>
              </w:rPr>
              <w:t>E. coli</w:t>
            </w:r>
          </w:p>
          <w:p w:rsidR="00DB0AD0" w:rsidRDefault="001B26EA">
            <w:pPr>
              <w:pStyle w:val="TableParagraph"/>
              <w:spacing w:before="1"/>
              <w:ind w:left="103"/>
              <w:rPr>
                <w:i/>
                <w:sz w:val="20"/>
              </w:rPr>
            </w:pPr>
            <w:r>
              <w:rPr>
                <w:sz w:val="20"/>
              </w:rPr>
              <w:t xml:space="preserve">Rarely </w:t>
            </w:r>
            <w:r>
              <w:rPr>
                <w:i/>
                <w:sz w:val="20"/>
              </w:rPr>
              <w:t>Listeria monocytogenes</w:t>
            </w:r>
          </w:p>
        </w:tc>
        <w:tc>
          <w:tcPr>
            <w:tcW w:w="5662" w:type="dxa"/>
          </w:tcPr>
          <w:p w:rsidR="00DB0AD0" w:rsidRDefault="00DB0AD0">
            <w:pPr>
              <w:pStyle w:val="TableParagraph"/>
              <w:rPr>
                <w:rFonts w:ascii="Times New Roman"/>
              </w:rPr>
            </w:pPr>
          </w:p>
          <w:p w:rsidR="00DB0AD0" w:rsidRDefault="00DB0AD0">
            <w:pPr>
              <w:pStyle w:val="TableParagraph"/>
              <w:rPr>
                <w:rFonts w:ascii="Times New Roman"/>
              </w:rPr>
            </w:pPr>
          </w:p>
          <w:p w:rsidR="00DB0AD0" w:rsidRDefault="001B26EA">
            <w:pPr>
              <w:pStyle w:val="TableParagraph"/>
              <w:spacing w:before="129"/>
              <w:ind w:left="103" w:right="283"/>
              <w:rPr>
                <w:b/>
                <w:sz w:val="20"/>
              </w:rPr>
            </w:pPr>
            <w:r>
              <w:rPr>
                <w:b/>
                <w:color w:val="FF6600"/>
                <w:sz w:val="20"/>
              </w:rPr>
              <w:t xml:space="preserve">Cefotaxime </w:t>
            </w:r>
            <w:r>
              <w:rPr>
                <w:b/>
                <w:sz w:val="20"/>
              </w:rPr>
              <w:t xml:space="preserve">IV (add </w:t>
            </w:r>
            <w:r>
              <w:rPr>
                <w:b/>
                <w:color w:val="FF0000"/>
                <w:sz w:val="20"/>
              </w:rPr>
              <w:t xml:space="preserve">amoxicillin </w:t>
            </w:r>
            <w:r>
              <w:rPr>
                <w:b/>
                <w:sz w:val="20"/>
              </w:rPr>
              <w:t>if features suggestive of Listeria)</w:t>
            </w:r>
          </w:p>
          <w:p w:rsidR="00DB0AD0" w:rsidRDefault="001B26EA">
            <w:pPr>
              <w:pStyle w:val="TableParagraph"/>
              <w:ind w:left="103"/>
              <w:rPr>
                <w:b/>
                <w:sz w:val="20"/>
              </w:rPr>
            </w:pPr>
            <w:r>
              <w:rPr>
                <w:b/>
                <w:sz w:val="20"/>
              </w:rPr>
              <w:t>OR</w:t>
            </w:r>
          </w:p>
          <w:p w:rsidR="00DB0AD0" w:rsidRDefault="001B26EA">
            <w:pPr>
              <w:pStyle w:val="TableParagraph"/>
              <w:ind w:left="103" w:right="1428"/>
              <w:rPr>
                <w:b/>
                <w:sz w:val="20"/>
              </w:rPr>
            </w:pPr>
            <w:r>
              <w:rPr>
                <w:b/>
                <w:color w:val="FF0000"/>
                <w:sz w:val="20"/>
              </w:rPr>
              <w:t xml:space="preserve">benzylpenicillin </w:t>
            </w:r>
            <w:r>
              <w:rPr>
                <w:b/>
                <w:sz w:val="20"/>
              </w:rPr>
              <w:t xml:space="preserve">IV and </w:t>
            </w:r>
            <w:r>
              <w:rPr>
                <w:b/>
                <w:color w:val="00FF00"/>
                <w:sz w:val="20"/>
              </w:rPr>
              <w:t xml:space="preserve">gentamicin </w:t>
            </w:r>
            <w:r>
              <w:rPr>
                <w:b/>
                <w:sz w:val="20"/>
              </w:rPr>
              <w:t>IV (NICE recommendation)</w:t>
            </w:r>
          </w:p>
        </w:tc>
        <w:tc>
          <w:tcPr>
            <w:tcW w:w="4124" w:type="dxa"/>
          </w:tcPr>
          <w:p w:rsidR="00DB0AD0" w:rsidRDefault="001B26EA">
            <w:pPr>
              <w:pStyle w:val="TableParagraph"/>
              <w:spacing w:before="114"/>
              <w:ind w:left="105" w:right="1815"/>
              <w:rPr>
                <w:b/>
                <w:sz w:val="20"/>
              </w:rPr>
            </w:pPr>
            <w:proofErr w:type="spellStart"/>
            <w:r>
              <w:rPr>
                <w:b/>
                <w:sz w:val="20"/>
              </w:rPr>
              <w:t>Gp</w:t>
            </w:r>
            <w:proofErr w:type="spellEnd"/>
            <w:r>
              <w:rPr>
                <w:b/>
                <w:sz w:val="20"/>
              </w:rPr>
              <w:t xml:space="preserve"> B strep=7 days Gram -</w:t>
            </w:r>
            <w:proofErr w:type="spellStart"/>
            <w:r>
              <w:rPr>
                <w:b/>
                <w:sz w:val="20"/>
              </w:rPr>
              <w:t>ve</w:t>
            </w:r>
            <w:proofErr w:type="spellEnd"/>
            <w:r>
              <w:rPr>
                <w:b/>
                <w:sz w:val="20"/>
              </w:rPr>
              <w:t>=10 day MSSA=14 days</w:t>
            </w:r>
          </w:p>
          <w:p w:rsidR="00DB0AD0" w:rsidRDefault="001B26EA">
            <w:pPr>
              <w:pStyle w:val="TableParagraph"/>
              <w:ind w:left="105" w:right="100"/>
              <w:rPr>
                <w:b/>
                <w:sz w:val="20"/>
              </w:rPr>
            </w:pPr>
            <w:r>
              <w:rPr>
                <w:b/>
                <w:sz w:val="20"/>
              </w:rPr>
              <w:t>Enterococcus=10 days (14 days if multiple positive blood cultures)</w:t>
            </w:r>
          </w:p>
          <w:p w:rsidR="00DB0AD0" w:rsidRDefault="001B26EA">
            <w:pPr>
              <w:pStyle w:val="TableParagraph"/>
              <w:spacing w:before="123"/>
              <w:ind w:left="105" w:right="659"/>
              <w:rPr>
                <w:b/>
                <w:sz w:val="20"/>
              </w:rPr>
            </w:pPr>
            <w:r>
              <w:rPr>
                <w:b/>
                <w:sz w:val="20"/>
              </w:rPr>
              <w:t>Culture negative sepsis = 5 days. If bacterial infection unlikely, stop antibiotics after 36-48 hours.</w:t>
            </w:r>
          </w:p>
          <w:p w:rsidR="00DB0AD0" w:rsidRDefault="001B26EA">
            <w:pPr>
              <w:pStyle w:val="TableParagraph"/>
              <w:spacing w:before="120"/>
              <w:ind w:left="105" w:right="766"/>
              <w:rPr>
                <w:b/>
                <w:sz w:val="20"/>
              </w:rPr>
            </w:pPr>
            <w:r>
              <w:rPr>
                <w:b/>
                <w:sz w:val="20"/>
              </w:rPr>
              <w:t>Longer duration if meningitis (see below)</w:t>
            </w:r>
          </w:p>
        </w:tc>
      </w:tr>
      <w:tr w:rsidR="00DB0AD0">
        <w:trPr>
          <w:trHeight w:val="3720"/>
        </w:trPr>
        <w:tc>
          <w:tcPr>
            <w:tcW w:w="254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10"/>
              <w:rPr>
                <w:rFonts w:ascii="Times New Roman"/>
                <w:sz w:val="21"/>
              </w:rPr>
            </w:pPr>
          </w:p>
          <w:p w:rsidR="00DB0AD0" w:rsidRDefault="001B26EA">
            <w:pPr>
              <w:pStyle w:val="TableParagraph"/>
              <w:ind w:left="187" w:right="185" w:firstLine="72"/>
              <w:jc w:val="both"/>
              <w:rPr>
                <w:b/>
                <w:sz w:val="24"/>
              </w:rPr>
            </w:pPr>
            <w:r>
              <w:rPr>
                <w:b/>
                <w:sz w:val="24"/>
              </w:rPr>
              <w:t>Late onset sepsis (≥72 hours of age) for babies on NICU</w:t>
            </w:r>
          </w:p>
        </w:tc>
        <w:tc>
          <w:tcPr>
            <w:tcW w:w="3524" w:type="dxa"/>
          </w:tcPr>
          <w:p w:rsidR="00DB0AD0" w:rsidRDefault="001B26EA">
            <w:pPr>
              <w:pStyle w:val="TableParagraph"/>
              <w:spacing w:before="38" w:line="229" w:lineRule="exact"/>
              <w:ind w:left="103"/>
              <w:rPr>
                <w:sz w:val="20"/>
              </w:rPr>
            </w:pPr>
            <w:r>
              <w:rPr>
                <w:sz w:val="20"/>
              </w:rPr>
              <w:t>Coagulase negative staphylococcus</w:t>
            </w:r>
          </w:p>
          <w:p w:rsidR="00DB0AD0" w:rsidRDefault="001B26EA">
            <w:pPr>
              <w:pStyle w:val="TableParagraph"/>
              <w:spacing w:line="229" w:lineRule="exact"/>
              <w:ind w:left="103"/>
              <w:rPr>
                <w:i/>
                <w:sz w:val="20"/>
              </w:rPr>
            </w:pPr>
            <w:r>
              <w:rPr>
                <w:i/>
                <w:sz w:val="20"/>
              </w:rPr>
              <w:t>Staph. aureus</w:t>
            </w:r>
          </w:p>
          <w:p w:rsidR="00DB0AD0" w:rsidRDefault="001B26EA">
            <w:pPr>
              <w:pStyle w:val="TableParagraph"/>
              <w:spacing w:before="5" w:line="237" w:lineRule="auto"/>
              <w:ind w:left="103" w:right="340"/>
              <w:rPr>
                <w:i/>
                <w:sz w:val="20"/>
              </w:rPr>
            </w:pPr>
            <w:r>
              <w:rPr>
                <w:sz w:val="20"/>
              </w:rPr>
              <w:t xml:space="preserve">Gram negative organisms Consider fungal infections such as </w:t>
            </w:r>
            <w:r>
              <w:rPr>
                <w:i/>
                <w:sz w:val="20"/>
              </w:rPr>
              <w:t>Candida</w:t>
            </w:r>
          </w:p>
          <w:p w:rsidR="00DB0AD0" w:rsidRDefault="001B26EA">
            <w:pPr>
              <w:pStyle w:val="TableParagraph"/>
              <w:spacing w:before="123"/>
              <w:ind w:left="103" w:right="146"/>
              <w:rPr>
                <w:sz w:val="20"/>
              </w:rPr>
            </w:pPr>
            <w:r>
              <w:rPr>
                <w:sz w:val="20"/>
              </w:rPr>
              <w:t>HSV should be considered in the differential diagnosis of septic</w:t>
            </w:r>
            <w:r>
              <w:rPr>
                <w:spacing w:val="-18"/>
                <w:sz w:val="20"/>
              </w:rPr>
              <w:t xml:space="preserve"> </w:t>
            </w:r>
            <w:r>
              <w:rPr>
                <w:sz w:val="20"/>
              </w:rPr>
              <w:t xml:space="preserve">infants younger than 6 weeks. Consider sending eye, rectal and throat swabs, blood (EDTA) and CSF for HSV PCR. Start empirical </w:t>
            </w:r>
            <w:proofErr w:type="spellStart"/>
            <w:r>
              <w:rPr>
                <w:b/>
                <w:sz w:val="20"/>
              </w:rPr>
              <w:t>aciclovir</w:t>
            </w:r>
            <w:proofErr w:type="spellEnd"/>
            <w:r>
              <w:rPr>
                <w:b/>
                <w:sz w:val="20"/>
              </w:rPr>
              <w:t xml:space="preserve"> IV </w:t>
            </w:r>
            <w:r>
              <w:rPr>
                <w:sz w:val="20"/>
              </w:rPr>
              <w:t xml:space="preserve">(high dose for age) if vesicular rash, </w:t>
            </w:r>
            <w:proofErr w:type="spellStart"/>
            <w:r>
              <w:rPr>
                <w:sz w:val="20"/>
              </w:rPr>
              <w:t>haemodynamically</w:t>
            </w:r>
            <w:proofErr w:type="spellEnd"/>
            <w:r>
              <w:rPr>
                <w:sz w:val="20"/>
              </w:rPr>
              <w:t xml:space="preserve"> unstable, abnormal clotting/LFTs or CSF </w:t>
            </w:r>
            <w:proofErr w:type="spellStart"/>
            <w:r>
              <w:rPr>
                <w:sz w:val="20"/>
              </w:rPr>
              <w:t>pleocytosis</w:t>
            </w:r>
            <w:proofErr w:type="spellEnd"/>
            <w:r>
              <w:rPr>
                <w:sz w:val="20"/>
              </w:rPr>
              <w:t>.</w:t>
            </w:r>
          </w:p>
        </w:tc>
        <w:tc>
          <w:tcPr>
            <w:tcW w:w="5662" w:type="dxa"/>
          </w:tcPr>
          <w:p w:rsidR="00DB0AD0" w:rsidRDefault="00DB0AD0">
            <w:pPr>
              <w:pStyle w:val="TableParagraph"/>
              <w:rPr>
                <w:rFonts w:ascii="Times New Roman"/>
              </w:rPr>
            </w:pPr>
          </w:p>
          <w:p w:rsidR="00DB0AD0" w:rsidRDefault="00DB0AD0">
            <w:pPr>
              <w:pStyle w:val="TableParagraph"/>
              <w:spacing w:before="4"/>
              <w:rPr>
                <w:rFonts w:ascii="Times New Roman"/>
                <w:sz w:val="21"/>
              </w:rPr>
            </w:pPr>
          </w:p>
          <w:p w:rsidR="00DB0AD0" w:rsidRDefault="001B26EA">
            <w:pPr>
              <w:pStyle w:val="TableParagraph"/>
              <w:ind w:left="103"/>
              <w:rPr>
                <w:b/>
                <w:sz w:val="20"/>
              </w:rPr>
            </w:pPr>
            <w:r>
              <w:rPr>
                <w:b/>
                <w:color w:val="FF0000"/>
                <w:sz w:val="20"/>
              </w:rPr>
              <w:t xml:space="preserve">Flucloxacillin </w:t>
            </w:r>
            <w:r>
              <w:rPr>
                <w:b/>
                <w:sz w:val="20"/>
              </w:rPr>
              <w:t xml:space="preserve">IV </w:t>
            </w:r>
            <w:r>
              <w:rPr>
                <w:sz w:val="20"/>
              </w:rPr>
              <w:t xml:space="preserve">and </w:t>
            </w:r>
            <w:r>
              <w:rPr>
                <w:b/>
                <w:color w:val="00FF00"/>
                <w:sz w:val="20"/>
              </w:rPr>
              <w:t xml:space="preserve">gentamicin </w:t>
            </w:r>
            <w:r>
              <w:rPr>
                <w:b/>
                <w:sz w:val="20"/>
              </w:rPr>
              <w:t>IV.</w:t>
            </w:r>
          </w:p>
          <w:p w:rsidR="00DB0AD0" w:rsidRDefault="001B26EA">
            <w:pPr>
              <w:pStyle w:val="TableParagraph"/>
              <w:spacing w:before="120"/>
              <w:ind w:left="103"/>
              <w:rPr>
                <w:b/>
                <w:sz w:val="20"/>
              </w:rPr>
            </w:pPr>
            <w:r>
              <w:rPr>
                <w:b/>
                <w:sz w:val="20"/>
              </w:rPr>
              <w:t xml:space="preserve">If </w:t>
            </w:r>
            <w:r>
              <w:rPr>
                <w:b/>
                <w:i/>
                <w:sz w:val="20"/>
              </w:rPr>
              <w:t xml:space="preserve">Listeria </w:t>
            </w:r>
            <w:r>
              <w:rPr>
                <w:b/>
                <w:sz w:val="20"/>
              </w:rPr>
              <w:t xml:space="preserve">suspected, add </w:t>
            </w:r>
            <w:r>
              <w:rPr>
                <w:b/>
                <w:color w:val="FF0000"/>
                <w:sz w:val="20"/>
              </w:rPr>
              <w:t>amoxicillin.</w:t>
            </w:r>
          </w:p>
          <w:p w:rsidR="00DB0AD0" w:rsidRDefault="00DB0AD0">
            <w:pPr>
              <w:pStyle w:val="TableParagraph"/>
              <w:spacing w:before="9"/>
              <w:rPr>
                <w:rFonts w:ascii="Times New Roman"/>
                <w:sz w:val="19"/>
              </w:rPr>
            </w:pPr>
          </w:p>
          <w:p w:rsidR="00DB0AD0" w:rsidRDefault="001B26EA">
            <w:pPr>
              <w:pStyle w:val="TableParagraph"/>
              <w:ind w:left="103" w:right="283"/>
              <w:rPr>
                <w:b/>
                <w:sz w:val="20"/>
              </w:rPr>
            </w:pPr>
            <w:r>
              <w:rPr>
                <w:b/>
                <w:sz w:val="20"/>
              </w:rPr>
              <w:t xml:space="preserve">If central line in situ, for </w:t>
            </w:r>
            <w:r>
              <w:rPr>
                <w:b/>
                <w:color w:val="00FF00"/>
                <w:sz w:val="20"/>
              </w:rPr>
              <w:t xml:space="preserve">vancomycin </w:t>
            </w:r>
            <w:r>
              <w:rPr>
                <w:sz w:val="20"/>
              </w:rPr>
              <w:t xml:space="preserve">and </w:t>
            </w:r>
            <w:r>
              <w:rPr>
                <w:b/>
                <w:color w:val="00FF00"/>
                <w:sz w:val="20"/>
              </w:rPr>
              <w:t xml:space="preserve">gentamicin </w:t>
            </w:r>
            <w:r>
              <w:rPr>
                <w:b/>
                <w:sz w:val="20"/>
              </w:rPr>
              <w:t>IV (</w:t>
            </w:r>
            <w:r>
              <w:rPr>
                <w:b/>
                <w:color w:val="00FF00"/>
                <w:sz w:val="20"/>
              </w:rPr>
              <w:t xml:space="preserve">teicoplanin </w:t>
            </w:r>
            <w:r>
              <w:rPr>
                <w:b/>
                <w:sz w:val="20"/>
              </w:rPr>
              <w:t xml:space="preserve">instead of </w:t>
            </w:r>
            <w:r>
              <w:rPr>
                <w:b/>
                <w:color w:val="00FF00"/>
                <w:sz w:val="20"/>
              </w:rPr>
              <w:t xml:space="preserve">vancomycin </w:t>
            </w:r>
            <w:r>
              <w:rPr>
                <w:b/>
                <w:sz w:val="20"/>
              </w:rPr>
              <w:t xml:space="preserve">in Portsmouth and HHFT). Request </w:t>
            </w:r>
            <w:proofErr w:type="spellStart"/>
            <w:r>
              <w:rPr>
                <w:b/>
                <w:sz w:val="20"/>
              </w:rPr>
              <w:t>Etest</w:t>
            </w:r>
            <w:proofErr w:type="spellEnd"/>
            <w:r>
              <w:rPr>
                <w:b/>
                <w:sz w:val="20"/>
              </w:rPr>
              <w:t xml:space="preserve"> on all clinically significant CONS isolates. Switch to </w:t>
            </w:r>
            <w:r>
              <w:rPr>
                <w:b/>
                <w:color w:val="00FF00"/>
                <w:sz w:val="20"/>
              </w:rPr>
              <w:t xml:space="preserve">vancomycin </w:t>
            </w:r>
            <w:r>
              <w:rPr>
                <w:b/>
                <w:sz w:val="20"/>
              </w:rPr>
              <w:t xml:space="preserve">if </w:t>
            </w:r>
            <w:r>
              <w:rPr>
                <w:b/>
                <w:color w:val="00FF00"/>
                <w:sz w:val="20"/>
              </w:rPr>
              <w:t xml:space="preserve">teicoplanin </w:t>
            </w:r>
            <w:r>
              <w:rPr>
                <w:b/>
                <w:sz w:val="20"/>
              </w:rPr>
              <w:t>resistant infection.</w:t>
            </w:r>
          </w:p>
          <w:p w:rsidR="00DB0AD0" w:rsidRDefault="001B26EA">
            <w:pPr>
              <w:pStyle w:val="TableParagraph"/>
              <w:spacing w:before="122"/>
              <w:ind w:left="103" w:right="283"/>
              <w:rPr>
                <w:sz w:val="20"/>
              </w:rPr>
            </w:pPr>
            <w:r>
              <w:rPr>
                <w:sz w:val="20"/>
              </w:rPr>
              <w:t>Consider empirical antifungal therapy based on previous microbiology and discuss with microbiology/ID team.</w:t>
            </w:r>
          </w:p>
        </w:tc>
        <w:tc>
          <w:tcPr>
            <w:tcW w:w="4124" w:type="dxa"/>
          </w:tcPr>
          <w:p w:rsidR="00DB0AD0" w:rsidRDefault="001B26EA">
            <w:pPr>
              <w:pStyle w:val="TableParagraph"/>
              <w:spacing w:before="114"/>
              <w:ind w:left="105" w:right="1815"/>
              <w:rPr>
                <w:b/>
                <w:sz w:val="20"/>
              </w:rPr>
            </w:pPr>
            <w:proofErr w:type="spellStart"/>
            <w:r>
              <w:rPr>
                <w:b/>
                <w:sz w:val="20"/>
              </w:rPr>
              <w:t>Gp</w:t>
            </w:r>
            <w:proofErr w:type="spellEnd"/>
            <w:r>
              <w:rPr>
                <w:b/>
                <w:sz w:val="20"/>
              </w:rPr>
              <w:t xml:space="preserve"> B strep=7 days Gram -</w:t>
            </w:r>
            <w:proofErr w:type="spellStart"/>
            <w:r>
              <w:rPr>
                <w:b/>
                <w:sz w:val="20"/>
              </w:rPr>
              <w:t>ve</w:t>
            </w:r>
            <w:proofErr w:type="spellEnd"/>
            <w:r>
              <w:rPr>
                <w:b/>
                <w:sz w:val="20"/>
              </w:rPr>
              <w:t>=10 days MSSA=14 days Enterococcus=10 days</w:t>
            </w:r>
          </w:p>
          <w:p w:rsidR="00DB0AD0" w:rsidRDefault="001B26EA">
            <w:pPr>
              <w:pStyle w:val="TableParagraph"/>
              <w:spacing w:before="120"/>
              <w:ind w:left="105" w:right="100"/>
              <w:rPr>
                <w:b/>
                <w:sz w:val="20"/>
              </w:rPr>
            </w:pPr>
            <w:r>
              <w:rPr>
                <w:b/>
                <w:sz w:val="20"/>
              </w:rPr>
              <w:t>Culture negative sepsis 5 days. If bacterial infection unlikely, stop antibiotics after 36-48 hours.</w:t>
            </w:r>
          </w:p>
          <w:p w:rsidR="00DB0AD0" w:rsidRDefault="001B26EA">
            <w:pPr>
              <w:pStyle w:val="TableParagraph"/>
              <w:spacing w:before="120"/>
              <w:ind w:left="105" w:right="766"/>
              <w:rPr>
                <w:b/>
                <w:sz w:val="20"/>
              </w:rPr>
            </w:pPr>
            <w:r>
              <w:rPr>
                <w:b/>
                <w:sz w:val="20"/>
              </w:rPr>
              <w:t>Longer duration if meningitis (see below)</w:t>
            </w:r>
          </w:p>
        </w:tc>
      </w:tr>
      <w:tr w:rsidR="00DB0AD0">
        <w:trPr>
          <w:trHeight w:val="1380"/>
        </w:trPr>
        <w:tc>
          <w:tcPr>
            <w:tcW w:w="2547" w:type="dxa"/>
          </w:tcPr>
          <w:p w:rsidR="00DB0AD0" w:rsidRDefault="00DB0AD0">
            <w:pPr>
              <w:pStyle w:val="TableParagraph"/>
              <w:rPr>
                <w:rFonts w:ascii="Times New Roman"/>
                <w:sz w:val="26"/>
              </w:rPr>
            </w:pPr>
          </w:p>
          <w:p w:rsidR="00DB0AD0" w:rsidRDefault="00DB0AD0">
            <w:pPr>
              <w:pStyle w:val="TableParagraph"/>
              <w:spacing w:before="2"/>
              <w:rPr>
                <w:rFonts w:ascii="Times New Roman"/>
              </w:rPr>
            </w:pPr>
          </w:p>
          <w:p w:rsidR="00DB0AD0" w:rsidRDefault="001B26EA">
            <w:pPr>
              <w:pStyle w:val="TableParagraph"/>
              <w:ind w:left="108" w:right="108"/>
              <w:jc w:val="center"/>
              <w:rPr>
                <w:b/>
                <w:sz w:val="24"/>
              </w:rPr>
            </w:pPr>
            <w:r>
              <w:rPr>
                <w:b/>
                <w:sz w:val="24"/>
              </w:rPr>
              <w:t>Neonatal meningitis</w:t>
            </w:r>
          </w:p>
        </w:tc>
        <w:tc>
          <w:tcPr>
            <w:tcW w:w="3524" w:type="dxa"/>
          </w:tcPr>
          <w:p w:rsidR="00DB0AD0" w:rsidRDefault="001B26EA">
            <w:pPr>
              <w:pStyle w:val="TableParagraph"/>
              <w:spacing w:before="119" w:line="229" w:lineRule="exact"/>
              <w:ind w:left="103"/>
              <w:rPr>
                <w:sz w:val="20"/>
              </w:rPr>
            </w:pPr>
            <w:r>
              <w:rPr>
                <w:sz w:val="20"/>
              </w:rPr>
              <w:t>Group B streptococcus</w:t>
            </w:r>
          </w:p>
          <w:p w:rsidR="00DB0AD0" w:rsidRDefault="001B26EA">
            <w:pPr>
              <w:pStyle w:val="TableParagraph"/>
              <w:spacing w:line="228" w:lineRule="exact"/>
              <w:ind w:left="103"/>
              <w:rPr>
                <w:sz w:val="20"/>
              </w:rPr>
            </w:pPr>
            <w:r>
              <w:rPr>
                <w:sz w:val="20"/>
              </w:rPr>
              <w:t>Gram negative organisms including</w:t>
            </w:r>
          </w:p>
          <w:p w:rsidR="00DB0AD0" w:rsidRDefault="001B26EA">
            <w:pPr>
              <w:pStyle w:val="TableParagraph"/>
              <w:spacing w:line="229" w:lineRule="exact"/>
              <w:ind w:left="103"/>
              <w:rPr>
                <w:i/>
                <w:sz w:val="20"/>
              </w:rPr>
            </w:pPr>
            <w:r>
              <w:rPr>
                <w:i/>
                <w:sz w:val="20"/>
              </w:rPr>
              <w:t>E. coli</w:t>
            </w:r>
          </w:p>
          <w:p w:rsidR="00DB0AD0" w:rsidRDefault="001B26EA">
            <w:pPr>
              <w:pStyle w:val="TableParagraph"/>
              <w:ind w:left="103"/>
              <w:rPr>
                <w:i/>
                <w:sz w:val="20"/>
              </w:rPr>
            </w:pPr>
            <w:r>
              <w:rPr>
                <w:sz w:val="20"/>
              </w:rPr>
              <w:t xml:space="preserve">Uncommon: </w:t>
            </w:r>
            <w:r>
              <w:rPr>
                <w:i/>
                <w:sz w:val="20"/>
              </w:rPr>
              <w:t>Listeria monocytogenes</w:t>
            </w:r>
          </w:p>
          <w:p w:rsidR="00DB0AD0" w:rsidRDefault="001B26EA">
            <w:pPr>
              <w:pStyle w:val="TableParagraph"/>
              <w:spacing w:before="3"/>
              <w:ind w:left="103"/>
              <w:rPr>
                <w:sz w:val="20"/>
              </w:rPr>
            </w:pPr>
            <w:r>
              <w:rPr>
                <w:sz w:val="20"/>
              </w:rPr>
              <w:t>(very rare beyond 1 month of age)</w:t>
            </w:r>
          </w:p>
        </w:tc>
        <w:tc>
          <w:tcPr>
            <w:tcW w:w="5662" w:type="dxa"/>
          </w:tcPr>
          <w:p w:rsidR="00DB0AD0" w:rsidRDefault="00DB0AD0">
            <w:pPr>
              <w:pStyle w:val="TableParagraph"/>
              <w:spacing w:before="3"/>
              <w:rPr>
                <w:rFonts w:ascii="Times New Roman"/>
                <w:sz w:val="28"/>
              </w:rPr>
            </w:pPr>
          </w:p>
          <w:p w:rsidR="00DB0AD0" w:rsidRDefault="001B26EA">
            <w:pPr>
              <w:pStyle w:val="TableParagraph"/>
              <w:ind w:left="103"/>
              <w:rPr>
                <w:b/>
                <w:sz w:val="20"/>
              </w:rPr>
            </w:pPr>
            <w:r>
              <w:rPr>
                <w:b/>
                <w:color w:val="FF6600"/>
                <w:sz w:val="20"/>
              </w:rPr>
              <w:t xml:space="preserve">Cefotaxime </w:t>
            </w:r>
            <w:r>
              <w:rPr>
                <w:b/>
                <w:sz w:val="20"/>
              </w:rPr>
              <w:t>IV</w:t>
            </w:r>
          </w:p>
          <w:p w:rsidR="00DB0AD0" w:rsidRDefault="001B26EA">
            <w:pPr>
              <w:pStyle w:val="TableParagraph"/>
              <w:spacing w:before="40"/>
              <w:ind w:left="103"/>
              <w:rPr>
                <w:b/>
                <w:sz w:val="20"/>
              </w:rPr>
            </w:pPr>
            <w:r>
              <w:rPr>
                <w:b/>
                <w:sz w:val="20"/>
              </w:rPr>
              <w:t xml:space="preserve">If Listeria suspected, add </w:t>
            </w:r>
            <w:r>
              <w:rPr>
                <w:b/>
                <w:color w:val="FF0000"/>
                <w:sz w:val="20"/>
              </w:rPr>
              <w:t>amoxicillin</w:t>
            </w:r>
          </w:p>
        </w:tc>
        <w:tc>
          <w:tcPr>
            <w:tcW w:w="4124" w:type="dxa"/>
          </w:tcPr>
          <w:p w:rsidR="00DB0AD0" w:rsidRDefault="001B26EA">
            <w:pPr>
              <w:pStyle w:val="TableParagraph"/>
              <w:spacing w:before="40"/>
              <w:ind w:left="105"/>
              <w:rPr>
                <w:sz w:val="20"/>
              </w:rPr>
            </w:pPr>
            <w:r>
              <w:rPr>
                <w:sz w:val="20"/>
              </w:rPr>
              <w:t>Duration of Ab course:-</w:t>
            </w:r>
          </w:p>
          <w:p w:rsidR="00DB0AD0" w:rsidRDefault="001B26EA">
            <w:pPr>
              <w:pStyle w:val="TableParagraph"/>
              <w:spacing w:before="38"/>
              <w:ind w:left="105"/>
              <w:rPr>
                <w:sz w:val="20"/>
              </w:rPr>
            </w:pPr>
            <w:r>
              <w:rPr>
                <w:sz w:val="20"/>
              </w:rPr>
              <w:t>Group B streptococcus: ≥ 14 days</w:t>
            </w:r>
          </w:p>
          <w:p w:rsidR="00DB0AD0" w:rsidRDefault="001B26EA">
            <w:pPr>
              <w:pStyle w:val="TableParagraph"/>
              <w:spacing w:before="38"/>
              <w:ind w:left="105"/>
              <w:rPr>
                <w:i/>
                <w:sz w:val="20"/>
              </w:rPr>
            </w:pPr>
            <w:r>
              <w:rPr>
                <w:i/>
                <w:sz w:val="20"/>
              </w:rPr>
              <w:t>E. coli: 21 days</w:t>
            </w:r>
          </w:p>
          <w:p w:rsidR="00DB0AD0" w:rsidRDefault="001B26EA">
            <w:pPr>
              <w:pStyle w:val="TableParagraph"/>
              <w:spacing w:before="38" w:line="242" w:lineRule="auto"/>
              <w:ind w:left="105" w:right="100"/>
              <w:rPr>
                <w:sz w:val="20"/>
              </w:rPr>
            </w:pPr>
            <w:r>
              <w:rPr>
                <w:i/>
                <w:sz w:val="20"/>
              </w:rPr>
              <w:t>Listeria</w:t>
            </w:r>
            <w:r>
              <w:rPr>
                <w:sz w:val="20"/>
              </w:rPr>
              <w:t>: 14-21 days (amoxicillin + gentamicin, stop gentamicin after 7 days)</w:t>
            </w:r>
          </w:p>
        </w:tc>
      </w:tr>
    </w:tbl>
    <w:p w:rsidR="00DB0AD0" w:rsidRDefault="00DB0AD0">
      <w:pPr>
        <w:spacing w:line="242" w:lineRule="auto"/>
        <w:rPr>
          <w:sz w:val="20"/>
        </w:rPr>
        <w:sectPr w:rsidR="00DB0AD0">
          <w:pgSz w:w="16840" w:h="11910" w:orient="landscape"/>
          <w:pgMar w:top="960" w:right="400" w:bottom="900" w:left="340" w:header="237" w:footer="657"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3524"/>
        <w:gridCol w:w="5662"/>
        <w:gridCol w:w="4124"/>
      </w:tblGrid>
      <w:tr w:rsidR="00DB0AD0">
        <w:trPr>
          <w:trHeight w:val="4460"/>
        </w:trPr>
        <w:tc>
          <w:tcPr>
            <w:tcW w:w="254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60"/>
              <w:ind w:left="527" w:right="244" w:hanging="269"/>
              <w:rPr>
                <w:b/>
                <w:sz w:val="24"/>
              </w:rPr>
            </w:pPr>
            <w:r>
              <w:rPr>
                <w:b/>
                <w:sz w:val="24"/>
              </w:rPr>
              <w:t>Presumed central line infection</w:t>
            </w:r>
          </w:p>
        </w:tc>
        <w:tc>
          <w:tcPr>
            <w:tcW w:w="3524" w:type="dxa"/>
          </w:tcPr>
          <w:p w:rsidR="00DB0AD0" w:rsidRDefault="00DB0AD0">
            <w:pPr>
              <w:pStyle w:val="TableParagraph"/>
              <w:rPr>
                <w:rFonts w:ascii="Times New Roman"/>
              </w:rPr>
            </w:pPr>
          </w:p>
          <w:p w:rsidR="00DB0AD0" w:rsidRDefault="00DB0AD0">
            <w:pPr>
              <w:pStyle w:val="TableParagraph"/>
              <w:rPr>
                <w:rFonts w:ascii="Times New Roman"/>
              </w:rPr>
            </w:pPr>
          </w:p>
          <w:p w:rsidR="00DB0AD0" w:rsidRDefault="00DB0AD0">
            <w:pPr>
              <w:pStyle w:val="TableParagraph"/>
              <w:rPr>
                <w:rFonts w:ascii="Times New Roman"/>
              </w:rPr>
            </w:pPr>
          </w:p>
          <w:p w:rsidR="00DB0AD0" w:rsidRDefault="00DB0AD0">
            <w:pPr>
              <w:pStyle w:val="TableParagraph"/>
              <w:rPr>
                <w:rFonts w:ascii="Times New Roman"/>
              </w:rPr>
            </w:pPr>
          </w:p>
          <w:p w:rsidR="00DB0AD0" w:rsidRDefault="00DB0AD0">
            <w:pPr>
              <w:pStyle w:val="TableParagraph"/>
              <w:rPr>
                <w:rFonts w:ascii="Times New Roman"/>
              </w:rPr>
            </w:pPr>
          </w:p>
          <w:p w:rsidR="00DB0AD0" w:rsidRDefault="00DB0AD0">
            <w:pPr>
              <w:pStyle w:val="TableParagraph"/>
              <w:rPr>
                <w:rFonts w:ascii="Times New Roman"/>
              </w:rPr>
            </w:pPr>
          </w:p>
          <w:p w:rsidR="00DB0AD0" w:rsidRDefault="001B26EA">
            <w:pPr>
              <w:pStyle w:val="TableParagraph"/>
              <w:spacing w:before="140" w:line="229" w:lineRule="exact"/>
              <w:ind w:left="103"/>
              <w:rPr>
                <w:sz w:val="20"/>
              </w:rPr>
            </w:pPr>
            <w:r>
              <w:rPr>
                <w:sz w:val="20"/>
              </w:rPr>
              <w:t>Coagulase negative staphylococcus</w:t>
            </w:r>
          </w:p>
          <w:p w:rsidR="00DB0AD0" w:rsidRDefault="001B26EA">
            <w:pPr>
              <w:pStyle w:val="TableParagraph"/>
              <w:spacing w:line="229" w:lineRule="exact"/>
              <w:ind w:left="103"/>
              <w:rPr>
                <w:i/>
                <w:sz w:val="20"/>
              </w:rPr>
            </w:pPr>
            <w:r>
              <w:rPr>
                <w:i/>
                <w:sz w:val="20"/>
              </w:rPr>
              <w:t>Staph. aureus</w:t>
            </w:r>
          </w:p>
          <w:p w:rsidR="00DB0AD0" w:rsidRDefault="001B26EA">
            <w:pPr>
              <w:pStyle w:val="TableParagraph"/>
              <w:spacing w:before="3"/>
              <w:ind w:left="103" w:right="563"/>
              <w:rPr>
                <w:i/>
                <w:sz w:val="20"/>
              </w:rPr>
            </w:pPr>
            <w:r>
              <w:rPr>
                <w:sz w:val="20"/>
              </w:rPr>
              <w:t xml:space="preserve">Gram negative organisms Rarely fungal infections such as </w:t>
            </w:r>
            <w:r>
              <w:rPr>
                <w:i/>
                <w:sz w:val="20"/>
              </w:rPr>
              <w:t>Candida</w:t>
            </w:r>
          </w:p>
        </w:tc>
        <w:tc>
          <w:tcPr>
            <w:tcW w:w="5662" w:type="dxa"/>
          </w:tcPr>
          <w:p w:rsidR="00DB0AD0" w:rsidRDefault="00DB0AD0">
            <w:pPr>
              <w:pStyle w:val="TableParagraph"/>
              <w:rPr>
                <w:rFonts w:ascii="Times New Roman"/>
              </w:rPr>
            </w:pPr>
          </w:p>
          <w:p w:rsidR="00DB0AD0" w:rsidRDefault="00DB0AD0">
            <w:pPr>
              <w:pStyle w:val="TableParagraph"/>
              <w:rPr>
                <w:rFonts w:ascii="Times New Roman"/>
              </w:rPr>
            </w:pPr>
          </w:p>
          <w:p w:rsidR="00DB0AD0" w:rsidRDefault="00DB0AD0">
            <w:pPr>
              <w:pStyle w:val="TableParagraph"/>
              <w:spacing w:before="10"/>
              <w:rPr>
                <w:rFonts w:ascii="Times New Roman"/>
                <w:sz w:val="30"/>
              </w:rPr>
            </w:pPr>
          </w:p>
          <w:p w:rsidR="00DB0AD0" w:rsidRDefault="001B26EA">
            <w:pPr>
              <w:pStyle w:val="TableParagraph"/>
              <w:ind w:left="103" w:right="105"/>
              <w:rPr>
                <w:b/>
                <w:sz w:val="20"/>
              </w:rPr>
            </w:pPr>
            <w:r>
              <w:rPr>
                <w:b/>
                <w:color w:val="00FF00"/>
                <w:sz w:val="20"/>
              </w:rPr>
              <w:t xml:space="preserve">Vancomycin </w:t>
            </w:r>
            <w:r>
              <w:rPr>
                <w:b/>
                <w:sz w:val="20"/>
              </w:rPr>
              <w:t xml:space="preserve">IV </w:t>
            </w:r>
            <w:r>
              <w:rPr>
                <w:sz w:val="20"/>
              </w:rPr>
              <w:t xml:space="preserve">and </w:t>
            </w:r>
            <w:r>
              <w:rPr>
                <w:b/>
                <w:color w:val="00FF00"/>
                <w:sz w:val="20"/>
              </w:rPr>
              <w:t xml:space="preserve">gentamicin </w:t>
            </w:r>
            <w:r>
              <w:rPr>
                <w:b/>
                <w:sz w:val="20"/>
              </w:rPr>
              <w:t>IV (</w:t>
            </w:r>
            <w:r>
              <w:rPr>
                <w:b/>
                <w:color w:val="00FF00"/>
                <w:sz w:val="20"/>
              </w:rPr>
              <w:t xml:space="preserve">teicoplanin </w:t>
            </w:r>
            <w:r>
              <w:rPr>
                <w:b/>
                <w:sz w:val="20"/>
              </w:rPr>
              <w:t xml:space="preserve">used empirically in Portsmouth and HHFT). Request </w:t>
            </w:r>
            <w:proofErr w:type="spellStart"/>
            <w:r>
              <w:rPr>
                <w:b/>
                <w:sz w:val="20"/>
              </w:rPr>
              <w:t>Etest</w:t>
            </w:r>
            <w:proofErr w:type="spellEnd"/>
            <w:r>
              <w:rPr>
                <w:b/>
                <w:sz w:val="20"/>
              </w:rPr>
              <w:t xml:space="preserve"> on all clinically significant CONS isolates. Switch to </w:t>
            </w:r>
            <w:r>
              <w:rPr>
                <w:b/>
                <w:color w:val="00FF00"/>
                <w:sz w:val="20"/>
              </w:rPr>
              <w:t xml:space="preserve">vancomycin </w:t>
            </w:r>
            <w:r>
              <w:rPr>
                <w:b/>
                <w:sz w:val="20"/>
              </w:rPr>
              <w:t xml:space="preserve">if </w:t>
            </w:r>
            <w:r>
              <w:rPr>
                <w:b/>
                <w:color w:val="00FF00"/>
                <w:sz w:val="20"/>
              </w:rPr>
              <w:t xml:space="preserve">teicoplanin </w:t>
            </w:r>
            <w:r>
              <w:rPr>
                <w:b/>
                <w:sz w:val="20"/>
              </w:rPr>
              <w:t>resistant infection.</w:t>
            </w:r>
          </w:p>
          <w:p w:rsidR="00DB0AD0" w:rsidRDefault="001B26EA">
            <w:pPr>
              <w:pStyle w:val="TableParagraph"/>
              <w:spacing w:before="122"/>
              <w:ind w:left="103"/>
              <w:rPr>
                <w:sz w:val="20"/>
              </w:rPr>
            </w:pPr>
            <w:r>
              <w:rPr>
                <w:sz w:val="20"/>
              </w:rPr>
              <w:t>Monitor renal function and antibiotic levels (gentamicin).</w:t>
            </w:r>
          </w:p>
          <w:p w:rsidR="00DB0AD0" w:rsidRDefault="00DB0AD0">
            <w:pPr>
              <w:pStyle w:val="TableParagraph"/>
              <w:rPr>
                <w:rFonts w:ascii="Times New Roman"/>
              </w:rPr>
            </w:pPr>
          </w:p>
          <w:p w:rsidR="00DB0AD0" w:rsidRDefault="001B26EA">
            <w:pPr>
              <w:pStyle w:val="TableParagraph"/>
              <w:spacing w:before="138"/>
              <w:ind w:left="103" w:right="604"/>
              <w:rPr>
                <w:sz w:val="20"/>
              </w:rPr>
            </w:pPr>
            <w:r>
              <w:rPr>
                <w:sz w:val="20"/>
              </w:rPr>
              <w:t xml:space="preserve">For information on line locks, see p15 of </w:t>
            </w:r>
            <w:hyperlink r:id="rId34">
              <w:r>
                <w:rPr>
                  <w:color w:val="0000FF"/>
                  <w:sz w:val="20"/>
                  <w:u w:val="single" w:color="0000FF"/>
                </w:rPr>
                <w:t>PIER oncology</w:t>
              </w:r>
            </w:hyperlink>
            <w:r>
              <w:rPr>
                <w:color w:val="0000FF"/>
                <w:sz w:val="20"/>
              </w:rPr>
              <w:t xml:space="preserve"> </w:t>
            </w:r>
            <w:hyperlink r:id="rId35">
              <w:r>
                <w:rPr>
                  <w:color w:val="0000FF"/>
                  <w:sz w:val="20"/>
                  <w:u w:val="single" w:color="0000FF"/>
                </w:rPr>
                <w:t>guidelines</w:t>
              </w:r>
              <w:r>
                <w:rPr>
                  <w:sz w:val="20"/>
                </w:rPr>
                <w:t>.</w:t>
              </w:r>
            </w:hyperlink>
          </w:p>
          <w:p w:rsidR="00DB0AD0" w:rsidRDefault="00DB0AD0">
            <w:pPr>
              <w:pStyle w:val="TableParagraph"/>
              <w:rPr>
                <w:rFonts w:ascii="Times New Roman"/>
              </w:rPr>
            </w:pPr>
          </w:p>
          <w:p w:rsidR="00DB0AD0" w:rsidRDefault="001B26EA">
            <w:pPr>
              <w:pStyle w:val="TableParagraph"/>
              <w:spacing w:before="136"/>
              <w:ind w:left="103"/>
              <w:rPr>
                <w:sz w:val="20"/>
              </w:rPr>
            </w:pPr>
            <w:r>
              <w:rPr>
                <w:sz w:val="20"/>
              </w:rPr>
              <w:t>Locks should be fully withdrawn before using the line.</w:t>
            </w:r>
          </w:p>
        </w:tc>
        <w:tc>
          <w:tcPr>
            <w:tcW w:w="4124" w:type="dxa"/>
          </w:tcPr>
          <w:p w:rsidR="00DB0AD0" w:rsidRDefault="001B26EA">
            <w:pPr>
              <w:pStyle w:val="TableParagraph"/>
              <w:spacing w:before="38"/>
              <w:ind w:left="105"/>
              <w:rPr>
                <w:sz w:val="20"/>
              </w:rPr>
            </w:pPr>
            <w:r>
              <w:rPr>
                <w:sz w:val="20"/>
              </w:rPr>
              <w:t>Duration depends on whether line removed, organism isolated – to discuss with microbiology/ID team.</w:t>
            </w:r>
          </w:p>
          <w:p w:rsidR="00DB0AD0" w:rsidRDefault="00DB0AD0">
            <w:pPr>
              <w:pStyle w:val="TableParagraph"/>
              <w:spacing w:before="11"/>
              <w:rPr>
                <w:rFonts w:ascii="Times New Roman"/>
                <w:sz w:val="26"/>
              </w:rPr>
            </w:pPr>
          </w:p>
          <w:p w:rsidR="00DB0AD0" w:rsidRDefault="001B26EA">
            <w:pPr>
              <w:pStyle w:val="TableParagraph"/>
              <w:ind w:left="105" w:right="100"/>
              <w:rPr>
                <w:sz w:val="20"/>
              </w:rPr>
            </w:pPr>
            <w:r>
              <w:rPr>
                <w:sz w:val="20"/>
              </w:rPr>
              <w:t>If CONS in neonates, line removed and cultures cleared: consider stopping Abs 48 hours after line removal</w:t>
            </w:r>
          </w:p>
          <w:p w:rsidR="00DB0AD0" w:rsidRDefault="00DB0AD0">
            <w:pPr>
              <w:pStyle w:val="TableParagraph"/>
              <w:spacing w:before="1"/>
              <w:rPr>
                <w:rFonts w:ascii="Times New Roman"/>
                <w:sz w:val="27"/>
              </w:rPr>
            </w:pPr>
          </w:p>
          <w:p w:rsidR="00DB0AD0" w:rsidRDefault="001B26EA">
            <w:pPr>
              <w:pStyle w:val="TableParagraph"/>
              <w:ind w:left="105" w:right="100"/>
              <w:rPr>
                <w:sz w:val="20"/>
              </w:rPr>
            </w:pPr>
            <w:r>
              <w:rPr>
                <w:sz w:val="20"/>
              </w:rPr>
              <w:t>CVC removal if blood cultures remain positive despite 72h of appropriate Abs.</w:t>
            </w:r>
          </w:p>
          <w:p w:rsidR="00DB0AD0" w:rsidRDefault="001B26EA">
            <w:pPr>
              <w:pStyle w:val="TableParagraph"/>
              <w:spacing w:before="117"/>
              <w:ind w:left="105" w:right="252"/>
              <w:rPr>
                <w:sz w:val="20"/>
              </w:rPr>
            </w:pPr>
            <w:r>
              <w:rPr>
                <w:i/>
                <w:sz w:val="20"/>
              </w:rPr>
              <w:t>Staph. aureus</w:t>
            </w:r>
            <w:r>
              <w:rPr>
                <w:sz w:val="20"/>
              </w:rPr>
              <w:t xml:space="preserve">, </w:t>
            </w:r>
            <w:r>
              <w:rPr>
                <w:i/>
                <w:sz w:val="20"/>
              </w:rPr>
              <w:t>Pseudomonas aeruginosa</w:t>
            </w:r>
            <w:r>
              <w:rPr>
                <w:sz w:val="20"/>
              </w:rPr>
              <w:t xml:space="preserve">, </w:t>
            </w:r>
            <w:r>
              <w:rPr>
                <w:i/>
                <w:sz w:val="20"/>
              </w:rPr>
              <w:t xml:space="preserve">Candida </w:t>
            </w:r>
            <w:r>
              <w:rPr>
                <w:sz w:val="20"/>
              </w:rPr>
              <w:t>and atypical mycobacteria are unlikely to be successfully cleared from CVC – low threshold for line removal.</w:t>
            </w:r>
          </w:p>
          <w:p w:rsidR="00DB0AD0" w:rsidRDefault="001B26EA">
            <w:pPr>
              <w:pStyle w:val="TableParagraph"/>
              <w:spacing w:before="120"/>
              <w:ind w:left="105" w:right="509"/>
              <w:jc w:val="both"/>
              <w:rPr>
                <w:sz w:val="20"/>
              </w:rPr>
            </w:pPr>
            <w:r>
              <w:rPr>
                <w:sz w:val="20"/>
              </w:rPr>
              <w:t xml:space="preserve">Remove line urgently if </w:t>
            </w:r>
            <w:proofErr w:type="spellStart"/>
            <w:r>
              <w:rPr>
                <w:sz w:val="20"/>
              </w:rPr>
              <w:t>haemodynamic</w:t>
            </w:r>
            <w:proofErr w:type="spellEnd"/>
            <w:r>
              <w:rPr>
                <w:sz w:val="20"/>
              </w:rPr>
              <w:t xml:space="preserve"> instability persisting despite</w:t>
            </w:r>
            <w:r>
              <w:rPr>
                <w:spacing w:val="-15"/>
                <w:sz w:val="20"/>
              </w:rPr>
              <w:t xml:space="preserve"> </w:t>
            </w:r>
            <w:r>
              <w:rPr>
                <w:sz w:val="20"/>
              </w:rPr>
              <w:t xml:space="preserve">appropriate </w:t>
            </w:r>
            <w:proofErr w:type="spellStart"/>
            <w:r>
              <w:rPr>
                <w:sz w:val="20"/>
              </w:rPr>
              <w:t>IVAbs</w:t>
            </w:r>
            <w:proofErr w:type="spellEnd"/>
            <w:r>
              <w:rPr>
                <w:sz w:val="20"/>
              </w:rPr>
              <w:t>.</w:t>
            </w:r>
          </w:p>
        </w:tc>
      </w:tr>
      <w:tr w:rsidR="00DB0AD0">
        <w:trPr>
          <w:trHeight w:val="920"/>
        </w:trPr>
        <w:tc>
          <w:tcPr>
            <w:tcW w:w="2547" w:type="dxa"/>
          </w:tcPr>
          <w:p w:rsidR="00DB0AD0" w:rsidRDefault="001B26EA">
            <w:pPr>
              <w:pStyle w:val="TableParagraph"/>
              <w:spacing w:before="185"/>
              <w:ind w:left="787" w:right="502" w:hanging="267"/>
              <w:rPr>
                <w:b/>
                <w:sz w:val="24"/>
              </w:rPr>
            </w:pPr>
            <w:r>
              <w:rPr>
                <w:b/>
                <w:sz w:val="24"/>
              </w:rPr>
              <w:t>Periumbilical cellulitis</w:t>
            </w:r>
          </w:p>
        </w:tc>
        <w:tc>
          <w:tcPr>
            <w:tcW w:w="3524" w:type="dxa"/>
          </w:tcPr>
          <w:p w:rsidR="00DB0AD0" w:rsidRDefault="00DB0AD0">
            <w:pPr>
              <w:pStyle w:val="TableParagraph"/>
              <w:rPr>
                <w:rFonts w:ascii="Times New Roman"/>
                <w:sz w:val="30"/>
              </w:rPr>
            </w:pPr>
          </w:p>
          <w:p w:rsidR="00DB0AD0" w:rsidRDefault="001B26EA">
            <w:pPr>
              <w:pStyle w:val="TableParagraph"/>
              <w:ind w:left="103"/>
              <w:rPr>
                <w:i/>
                <w:sz w:val="20"/>
              </w:rPr>
            </w:pPr>
            <w:r>
              <w:rPr>
                <w:i/>
                <w:sz w:val="20"/>
              </w:rPr>
              <w:t>Staph. aureus</w:t>
            </w:r>
          </w:p>
        </w:tc>
        <w:tc>
          <w:tcPr>
            <w:tcW w:w="5662" w:type="dxa"/>
          </w:tcPr>
          <w:p w:rsidR="00DB0AD0" w:rsidRDefault="00DB0AD0">
            <w:pPr>
              <w:pStyle w:val="TableParagraph"/>
              <w:spacing w:before="11"/>
              <w:rPr>
                <w:rFonts w:ascii="Times New Roman"/>
                <w:sz w:val="19"/>
              </w:rPr>
            </w:pPr>
          </w:p>
          <w:p w:rsidR="00DB0AD0" w:rsidRDefault="001B26EA">
            <w:pPr>
              <w:pStyle w:val="TableParagraph"/>
              <w:ind w:left="103" w:right="283"/>
              <w:rPr>
                <w:b/>
                <w:sz w:val="20"/>
              </w:rPr>
            </w:pPr>
            <w:r>
              <w:rPr>
                <w:b/>
                <w:color w:val="FF0000"/>
                <w:sz w:val="20"/>
              </w:rPr>
              <w:t xml:space="preserve">Flucloxacillin </w:t>
            </w:r>
            <w:r>
              <w:rPr>
                <w:b/>
                <w:sz w:val="20"/>
              </w:rPr>
              <w:t xml:space="preserve">IV. Consider </w:t>
            </w:r>
            <w:r>
              <w:rPr>
                <w:b/>
                <w:color w:val="FF6600"/>
                <w:sz w:val="20"/>
              </w:rPr>
              <w:t xml:space="preserve">ceftriaxone </w:t>
            </w:r>
            <w:r>
              <w:rPr>
                <w:b/>
                <w:sz w:val="20"/>
              </w:rPr>
              <w:t xml:space="preserve">IV if ≥37 </w:t>
            </w:r>
            <w:proofErr w:type="spellStart"/>
            <w:r>
              <w:rPr>
                <w:b/>
                <w:sz w:val="20"/>
              </w:rPr>
              <w:t>weeks</w:t>
            </w:r>
            <w:proofErr w:type="spellEnd"/>
            <w:r>
              <w:rPr>
                <w:b/>
                <w:sz w:val="20"/>
              </w:rPr>
              <w:t xml:space="preserve"> gestation and not jaundiced.</w:t>
            </w:r>
          </w:p>
        </w:tc>
        <w:tc>
          <w:tcPr>
            <w:tcW w:w="4124" w:type="dxa"/>
          </w:tcPr>
          <w:p w:rsidR="00DB0AD0" w:rsidRDefault="001B26EA">
            <w:pPr>
              <w:pStyle w:val="TableParagraph"/>
              <w:spacing w:before="117"/>
              <w:ind w:left="105" w:right="100"/>
              <w:rPr>
                <w:sz w:val="20"/>
              </w:rPr>
            </w:pPr>
            <w:r>
              <w:rPr>
                <w:sz w:val="20"/>
              </w:rPr>
              <w:t>48 hours and review re IV to oral switch (total 5 days and stop unless clinically deteriorating)</w:t>
            </w:r>
          </w:p>
        </w:tc>
      </w:tr>
      <w:tr w:rsidR="00DB0AD0">
        <w:trPr>
          <w:trHeight w:val="1540"/>
        </w:trPr>
        <w:tc>
          <w:tcPr>
            <w:tcW w:w="2547" w:type="dxa"/>
          </w:tcPr>
          <w:p w:rsidR="00DB0AD0" w:rsidRDefault="00DB0AD0">
            <w:pPr>
              <w:pStyle w:val="TableParagraph"/>
              <w:rPr>
                <w:rFonts w:ascii="Times New Roman"/>
                <w:sz w:val="26"/>
              </w:rPr>
            </w:pPr>
          </w:p>
          <w:p w:rsidR="00DB0AD0" w:rsidRDefault="001B26EA">
            <w:pPr>
              <w:pStyle w:val="TableParagraph"/>
              <w:spacing w:before="196"/>
              <w:ind w:left="573" w:right="557" w:firstLine="33"/>
              <w:rPr>
                <w:b/>
                <w:sz w:val="24"/>
              </w:rPr>
            </w:pPr>
            <w:r>
              <w:rPr>
                <w:b/>
                <w:sz w:val="24"/>
              </w:rPr>
              <w:t>Ophthalmia neonatorum</w:t>
            </w:r>
          </w:p>
        </w:tc>
        <w:tc>
          <w:tcPr>
            <w:tcW w:w="3524" w:type="dxa"/>
          </w:tcPr>
          <w:p w:rsidR="00DB0AD0" w:rsidRDefault="001B26EA">
            <w:pPr>
              <w:pStyle w:val="TableParagraph"/>
              <w:spacing w:before="35" w:line="280" w:lineRule="auto"/>
              <w:ind w:left="103" w:right="1096"/>
              <w:rPr>
                <w:i/>
                <w:sz w:val="20"/>
              </w:rPr>
            </w:pPr>
            <w:r>
              <w:rPr>
                <w:i/>
                <w:sz w:val="20"/>
              </w:rPr>
              <w:t>N. gonorrhoeae Chlamydia trachomatis Staph. aureus</w:t>
            </w:r>
          </w:p>
          <w:p w:rsidR="00DB0AD0" w:rsidRDefault="001B26EA">
            <w:pPr>
              <w:pStyle w:val="TableParagraph"/>
              <w:spacing w:before="5"/>
              <w:ind w:left="103"/>
              <w:rPr>
                <w:sz w:val="20"/>
              </w:rPr>
            </w:pPr>
            <w:r>
              <w:rPr>
                <w:sz w:val="20"/>
              </w:rPr>
              <w:t>Consider HSV if vesicular lesions</w:t>
            </w:r>
          </w:p>
        </w:tc>
        <w:tc>
          <w:tcPr>
            <w:tcW w:w="5662" w:type="dxa"/>
          </w:tcPr>
          <w:p w:rsidR="00DB0AD0" w:rsidRDefault="001B26EA">
            <w:pPr>
              <w:pStyle w:val="TableParagraph"/>
              <w:spacing w:before="35" w:line="242" w:lineRule="auto"/>
              <w:ind w:left="103"/>
              <w:rPr>
                <w:sz w:val="20"/>
              </w:rPr>
            </w:pPr>
            <w:r>
              <w:rPr>
                <w:i/>
                <w:sz w:val="20"/>
              </w:rPr>
              <w:t xml:space="preserve">N. gonorrhoeae: </w:t>
            </w:r>
            <w:r>
              <w:rPr>
                <w:b/>
                <w:color w:val="FF6600"/>
                <w:sz w:val="20"/>
              </w:rPr>
              <w:t xml:space="preserve">ceftriaxone </w:t>
            </w:r>
            <w:r>
              <w:rPr>
                <w:b/>
                <w:sz w:val="20"/>
              </w:rPr>
              <w:t xml:space="preserve">IV/IM 50mg/kg single dose (max 125mg), </w:t>
            </w:r>
            <w:r>
              <w:rPr>
                <w:b/>
                <w:color w:val="00FF00"/>
                <w:sz w:val="20"/>
              </w:rPr>
              <w:t xml:space="preserve">gentamicin </w:t>
            </w:r>
            <w:r>
              <w:rPr>
                <w:b/>
                <w:sz w:val="20"/>
              </w:rPr>
              <w:t xml:space="preserve">0.3% eye drops </w:t>
            </w:r>
            <w:r>
              <w:rPr>
                <w:sz w:val="20"/>
              </w:rPr>
              <w:t>topically 4 times per day and saline eye irrigation until discharge has resolved.</w:t>
            </w:r>
          </w:p>
          <w:p w:rsidR="00DB0AD0" w:rsidRDefault="001B26EA">
            <w:pPr>
              <w:pStyle w:val="TableParagraph"/>
              <w:spacing w:before="115"/>
              <w:ind w:left="103"/>
              <w:rPr>
                <w:sz w:val="20"/>
              </w:rPr>
            </w:pPr>
            <w:r>
              <w:rPr>
                <w:b/>
                <w:color w:val="00FF00"/>
                <w:sz w:val="20"/>
              </w:rPr>
              <w:t xml:space="preserve">erythromycin </w:t>
            </w:r>
            <w:r>
              <w:rPr>
                <w:b/>
                <w:sz w:val="20"/>
              </w:rPr>
              <w:t xml:space="preserve">PO </w:t>
            </w:r>
            <w:r>
              <w:rPr>
                <w:sz w:val="20"/>
              </w:rPr>
              <w:t>for 14 days if Chlamydia conjunctivitis.</w:t>
            </w:r>
          </w:p>
        </w:tc>
        <w:tc>
          <w:tcPr>
            <w:tcW w:w="4124" w:type="dxa"/>
          </w:tcPr>
          <w:p w:rsidR="00DB0AD0" w:rsidRDefault="001B26EA">
            <w:pPr>
              <w:pStyle w:val="TableParagraph"/>
              <w:spacing w:before="117"/>
              <w:ind w:left="105" w:right="164"/>
              <w:rPr>
                <w:sz w:val="20"/>
              </w:rPr>
            </w:pPr>
            <w:r>
              <w:rPr>
                <w:sz w:val="20"/>
              </w:rPr>
              <w:t>Ophthalmia neonatorum does not refer to a simple “sticky eye” in a neonate. A sticky eye will resolve without the use of antimicrobials</w:t>
            </w:r>
          </w:p>
        </w:tc>
      </w:tr>
      <w:tr w:rsidR="00DB0AD0">
        <w:trPr>
          <w:trHeight w:val="2660"/>
        </w:trPr>
        <w:tc>
          <w:tcPr>
            <w:tcW w:w="254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59"/>
              <w:ind w:left="554" w:right="535" w:firstLine="52"/>
              <w:rPr>
                <w:b/>
                <w:sz w:val="24"/>
              </w:rPr>
            </w:pPr>
            <w:proofErr w:type="spellStart"/>
            <w:r>
              <w:rPr>
                <w:b/>
                <w:sz w:val="24"/>
              </w:rPr>
              <w:t>Necrotising</w:t>
            </w:r>
            <w:proofErr w:type="spellEnd"/>
            <w:r>
              <w:rPr>
                <w:b/>
                <w:sz w:val="24"/>
              </w:rPr>
              <w:t xml:space="preserve"> enterocolitis</w:t>
            </w:r>
          </w:p>
        </w:tc>
        <w:tc>
          <w:tcPr>
            <w:tcW w:w="3524" w:type="dxa"/>
          </w:tcPr>
          <w:p w:rsidR="00DB0AD0" w:rsidRDefault="00DB0AD0">
            <w:pPr>
              <w:pStyle w:val="TableParagraph"/>
              <w:rPr>
                <w:rFonts w:ascii="Times New Roman"/>
              </w:rPr>
            </w:pPr>
          </w:p>
          <w:p w:rsidR="00DB0AD0" w:rsidRDefault="00DB0AD0">
            <w:pPr>
              <w:pStyle w:val="TableParagraph"/>
              <w:spacing w:before="7"/>
              <w:rPr>
                <w:rFonts w:ascii="Times New Roman"/>
                <w:sz w:val="28"/>
              </w:rPr>
            </w:pPr>
          </w:p>
          <w:p w:rsidR="00DB0AD0" w:rsidRDefault="001B26EA">
            <w:pPr>
              <w:pStyle w:val="TableParagraph"/>
              <w:ind w:left="103" w:right="719"/>
              <w:rPr>
                <w:i/>
                <w:sz w:val="20"/>
              </w:rPr>
            </w:pPr>
            <w:r>
              <w:rPr>
                <w:sz w:val="20"/>
              </w:rPr>
              <w:t xml:space="preserve">Gram negatives (including </w:t>
            </w:r>
            <w:proofErr w:type="spellStart"/>
            <w:r>
              <w:rPr>
                <w:i/>
                <w:sz w:val="20"/>
              </w:rPr>
              <w:t>enterobacteriaceae</w:t>
            </w:r>
            <w:proofErr w:type="spellEnd"/>
            <w:r>
              <w:rPr>
                <w:i/>
                <w:sz w:val="20"/>
              </w:rPr>
              <w:t xml:space="preserve"> </w:t>
            </w:r>
            <w:r>
              <w:rPr>
                <w:sz w:val="20"/>
              </w:rPr>
              <w:t xml:space="preserve">and </w:t>
            </w:r>
            <w:r>
              <w:rPr>
                <w:i/>
                <w:sz w:val="20"/>
              </w:rPr>
              <w:t>Pseudomonas aeruginosa</w:t>
            </w:r>
            <w:r>
              <w:rPr>
                <w:sz w:val="20"/>
              </w:rPr>
              <w:t xml:space="preserve">) </w:t>
            </w:r>
            <w:r>
              <w:rPr>
                <w:i/>
                <w:sz w:val="20"/>
              </w:rPr>
              <w:t>Enterococcus</w:t>
            </w:r>
          </w:p>
          <w:p w:rsidR="00DB0AD0" w:rsidRDefault="001B26EA">
            <w:pPr>
              <w:pStyle w:val="TableParagraph"/>
              <w:ind w:left="103"/>
              <w:rPr>
                <w:sz w:val="20"/>
              </w:rPr>
            </w:pPr>
            <w:r>
              <w:rPr>
                <w:sz w:val="20"/>
              </w:rPr>
              <w:t>Anaerobes</w:t>
            </w:r>
          </w:p>
        </w:tc>
        <w:tc>
          <w:tcPr>
            <w:tcW w:w="5662" w:type="dxa"/>
          </w:tcPr>
          <w:p w:rsidR="00DB0AD0" w:rsidRDefault="001B26EA">
            <w:pPr>
              <w:pStyle w:val="TableParagraph"/>
              <w:spacing w:before="114"/>
              <w:ind w:left="103"/>
              <w:rPr>
                <w:b/>
                <w:sz w:val="20"/>
              </w:rPr>
            </w:pPr>
            <w:r>
              <w:rPr>
                <w:b/>
                <w:color w:val="FF0000"/>
                <w:sz w:val="20"/>
              </w:rPr>
              <w:t xml:space="preserve">Amoxicillin </w:t>
            </w:r>
            <w:r>
              <w:rPr>
                <w:b/>
                <w:sz w:val="20"/>
              </w:rPr>
              <w:t xml:space="preserve">IV, </w:t>
            </w:r>
            <w:r>
              <w:rPr>
                <w:b/>
                <w:color w:val="00FF00"/>
                <w:sz w:val="20"/>
              </w:rPr>
              <w:t xml:space="preserve">gentamicin </w:t>
            </w:r>
            <w:r>
              <w:rPr>
                <w:b/>
                <w:sz w:val="20"/>
              </w:rPr>
              <w:t xml:space="preserve">IV </w:t>
            </w:r>
            <w:r>
              <w:rPr>
                <w:sz w:val="20"/>
              </w:rPr>
              <w:t xml:space="preserve">and </w:t>
            </w:r>
            <w:r>
              <w:rPr>
                <w:b/>
                <w:color w:val="00FF00"/>
                <w:sz w:val="20"/>
              </w:rPr>
              <w:t xml:space="preserve">metronidazole </w:t>
            </w:r>
            <w:r>
              <w:rPr>
                <w:b/>
                <w:sz w:val="20"/>
              </w:rPr>
              <w:t>IV.</w:t>
            </w:r>
          </w:p>
          <w:p w:rsidR="00DB0AD0" w:rsidRDefault="001B26EA">
            <w:pPr>
              <w:pStyle w:val="TableParagraph"/>
              <w:spacing w:before="120"/>
              <w:ind w:left="103" w:right="280"/>
              <w:jc w:val="both"/>
              <w:rPr>
                <w:b/>
                <w:sz w:val="20"/>
              </w:rPr>
            </w:pPr>
            <w:r>
              <w:rPr>
                <w:sz w:val="20"/>
              </w:rPr>
              <w:t xml:space="preserve">If central line in situ, consider </w:t>
            </w:r>
            <w:r>
              <w:rPr>
                <w:b/>
                <w:color w:val="00FF00"/>
                <w:sz w:val="20"/>
              </w:rPr>
              <w:t xml:space="preserve">vancomycin </w:t>
            </w:r>
            <w:r>
              <w:rPr>
                <w:b/>
                <w:sz w:val="20"/>
              </w:rPr>
              <w:t xml:space="preserve">IV, </w:t>
            </w:r>
            <w:r>
              <w:rPr>
                <w:b/>
                <w:color w:val="00FF00"/>
                <w:sz w:val="20"/>
              </w:rPr>
              <w:t xml:space="preserve">gentamicin </w:t>
            </w:r>
            <w:r>
              <w:rPr>
                <w:b/>
                <w:sz w:val="20"/>
              </w:rPr>
              <w:t xml:space="preserve">IV </w:t>
            </w:r>
            <w:r>
              <w:rPr>
                <w:sz w:val="20"/>
              </w:rPr>
              <w:t xml:space="preserve">and </w:t>
            </w:r>
            <w:r>
              <w:rPr>
                <w:b/>
                <w:color w:val="00FF00"/>
                <w:sz w:val="20"/>
              </w:rPr>
              <w:t xml:space="preserve">metronidazole </w:t>
            </w:r>
            <w:r>
              <w:rPr>
                <w:b/>
                <w:sz w:val="20"/>
              </w:rPr>
              <w:t>IV (</w:t>
            </w:r>
            <w:r>
              <w:rPr>
                <w:b/>
                <w:color w:val="00FF00"/>
                <w:sz w:val="20"/>
              </w:rPr>
              <w:t xml:space="preserve">teicoplanin </w:t>
            </w:r>
            <w:r>
              <w:rPr>
                <w:b/>
                <w:sz w:val="20"/>
              </w:rPr>
              <w:t>used empirically in Portsmouth and HHFT).</w:t>
            </w:r>
          </w:p>
          <w:p w:rsidR="00DB0AD0" w:rsidRDefault="001B26EA">
            <w:pPr>
              <w:pStyle w:val="TableParagraph"/>
              <w:spacing w:before="123"/>
              <w:ind w:left="103" w:right="105"/>
              <w:rPr>
                <w:sz w:val="20"/>
              </w:rPr>
            </w:pPr>
            <w:r>
              <w:rPr>
                <w:sz w:val="20"/>
              </w:rPr>
              <w:t xml:space="preserve">If overwhelming sepsis or bowel perforation, consider </w:t>
            </w:r>
            <w:r>
              <w:rPr>
                <w:b/>
                <w:color w:val="FF0000"/>
                <w:sz w:val="20"/>
              </w:rPr>
              <w:t>piperacillin/tazobactam</w:t>
            </w:r>
            <w:r>
              <w:rPr>
                <w:b/>
                <w:sz w:val="20"/>
              </w:rPr>
              <w:t xml:space="preserve">, </w:t>
            </w:r>
            <w:r>
              <w:rPr>
                <w:b/>
                <w:color w:val="00FF00"/>
                <w:sz w:val="20"/>
              </w:rPr>
              <w:t xml:space="preserve">gentamicin </w:t>
            </w:r>
            <w:r>
              <w:rPr>
                <w:b/>
                <w:sz w:val="20"/>
              </w:rPr>
              <w:t xml:space="preserve">IV </w:t>
            </w:r>
            <w:r>
              <w:rPr>
                <w:sz w:val="20"/>
              </w:rPr>
              <w:t xml:space="preserve">and </w:t>
            </w:r>
            <w:r>
              <w:rPr>
                <w:b/>
                <w:color w:val="00FF00"/>
                <w:sz w:val="20"/>
              </w:rPr>
              <w:t xml:space="preserve">metronidazole </w:t>
            </w:r>
            <w:r>
              <w:rPr>
                <w:b/>
                <w:sz w:val="20"/>
              </w:rPr>
              <w:t xml:space="preserve">IV </w:t>
            </w:r>
            <w:r>
              <w:rPr>
                <w:sz w:val="20"/>
              </w:rPr>
              <w:t xml:space="preserve">(+- </w:t>
            </w:r>
            <w:r>
              <w:rPr>
                <w:b/>
                <w:color w:val="00FF00"/>
                <w:sz w:val="20"/>
              </w:rPr>
              <w:t xml:space="preserve">vancomycin </w:t>
            </w:r>
            <w:r>
              <w:rPr>
                <w:b/>
                <w:sz w:val="20"/>
              </w:rPr>
              <w:t xml:space="preserve">IV </w:t>
            </w:r>
            <w:r>
              <w:rPr>
                <w:sz w:val="20"/>
              </w:rPr>
              <w:t>if central line in situ).</w:t>
            </w:r>
          </w:p>
          <w:p w:rsidR="00DB0AD0" w:rsidRDefault="001B26EA">
            <w:pPr>
              <w:pStyle w:val="TableParagraph"/>
              <w:spacing w:before="119"/>
              <w:ind w:left="103"/>
              <w:rPr>
                <w:sz w:val="20"/>
              </w:rPr>
            </w:pPr>
            <w:r>
              <w:rPr>
                <w:sz w:val="20"/>
              </w:rPr>
              <w:t xml:space="preserve">If CNS infection likely, use </w:t>
            </w:r>
            <w:r>
              <w:rPr>
                <w:b/>
                <w:color w:val="FF6600"/>
                <w:sz w:val="20"/>
              </w:rPr>
              <w:t xml:space="preserve">meropenem </w:t>
            </w:r>
            <w:r>
              <w:rPr>
                <w:sz w:val="20"/>
              </w:rPr>
              <w:t>instead of</w:t>
            </w:r>
          </w:p>
          <w:p w:rsidR="00DB0AD0" w:rsidRDefault="001B26EA">
            <w:pPr>
              <w:pStyle w:val="TableParagraph"/>
              <w:ind w:left="103"/>
              <w:rPr>
                <w:sz w:val="20"/>
              </w:rPr>
            </w:pPr>
            <w:r>
              <w:rPr>
                <w:b/>
                <w:color w:val="FF0000"/>
                <w:sz w:val="20"/>
              </w:rPr>
              <w:t xml:space="preserve">piperacillin/tazobactam </w:t>
            </w:r>
            <w:r>
              <w:rPr>
                <w:sz w:val="20"/>
              </w:rPr>
              <w:t xml:space="preserve">and </w:t>
            </w:r>
            <w:r>
              <w:rPr>
                <w:b/>
                <w:color w:val="00FF00"/>
                <w:sz w:val="20"/>
              </w:rPr>
              <w:t>metronidazole</w:t>
            </w:r>
            <w:r>
              <w:rPr>
                <w:sz w:val="20"/>
              </w:rPr>
              <w:t>.</w:t>
            </w:r>
          </w:p>
        </w:tc>
        <w:tc>
          <w:tcPr>
            <w:tcW w:w="4124" w:type="dxa"/>
          </w:tcPr>
          <w:p w:rsidR="00DB0AD0" w:rsidRDefault="001B26EA">
            <w:pPr>
              <w:pStyle w:val="TableParagraph"/>
              <w:ind w:left="105" w:right="209"/>
              <w:rPr>
                <w:sz w:val="20"/>
              </w:rPr>
            </w:pPr>
            <w:r>
              <w:rPr>
                <w:sz w:val="20"/>
              </w:rPr>
              <w:t>7-10 days (longer duration if lack of clinical improvement)</w:t>
            </w:r>
          </w:p>
          <w:p w:rsidR="00DB0AD0" w:rsidRDefault="00DB0AD0">
            <w:pPr>
              <w:pStyle w:val="TableParagraph"/>
              <w:spacing w:before="8"/>
              <w:rPr>
                <w:rFonts w:ascii="Times New Roman"/>
                <w:sz w:val="30"/>
              </w:rPr>
            </w:pPr>
          </w:p>
          <w:p w:rsidR="00DB0AD0" w:rsidRDefault="001B26EA">
            <w:pPr>
              <w:pStyle w:val="TableParagraph"/>
              <w:spacing w:before="1"/>
              <w:ind w:left="105" w:right="631"/>
              <w:rPr>
                <w:sz w:val="20"/>
              </w:rPr>
            </w:pPr>
            <w:r>
              <w:rPr>
                <w:sz w:val="20"/>
              </w:rPr>
              <w:t>Discontinue Abs after 2-3 days if NEC thought unlikely</w:t>
            </w:r>
          </w:p>
        </w:tc>
      </w:tr>
    </w:tbl>
    <w:p w:rsidR="00DB0AD0" w:rsidRDefault="00DB0AD0">
      <w:pPr>
        <w:rPr>
          <w:sz w:val="20"/>
        </w:rPr>
        <w:sectPr w:rsidR="00DB0AD0">
          <w:pgSz w:w="16840" w:h="11910" w:orient="landscape"/>
          <w:pgMar w:top="960" w:right="400" w:bottom="900" w:left="340" w:header="237" w:footer="657"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3526"/>
        <w:gridCol w:w="5669"/>
        <w:gridCol w:w="4129"/>
      </w:tblGrid>
      <w:tr w:rsidR="00DB0AD0">
        <w:trPr>
          <w:trHeight w:val="500"/>
        </w:trPr>
        <w:tc>
          <w:tcPr>
            <w:tcW w:w="15861" w:type="dxa"/>
            <w:gridSpan w:val="4"/>
          </w:tcPr>
          <w:p w:rsidR="00DB0AD0" w:rsidRDefault="001B26EA">
            <w:pPr>
              <w:pStyle w:val="TableParagraph"/>
              <w:spacing w:before="115"/>
              <w:ind w:left="102"/>
              <w:rPr>
                <w:b/>
                <w:sz w:val="24"/>
              </w:rPr>
            </w:pPr>
            <w:r>
              <w:rPr>
                <w:b/>
                <w:sz w:val="24"/>
              </w:rPr>
              <w:lastRenderedPageBreak/>
              <w:t>CENTRAL NERVOUS SYSTEM</w:t>
            </w:r>
          </w:p>
        </w:tc>
      </w:tr>
      <w:tr w:rsidR="00DB0AD0">
        <w:trPr>
          <w:trHeight w:val="780"/>
        </w:trPr>
        <w:tc>
          <w:tcPr>
            <w:tcW w:w="2537" w:type="dxa"/>
          </w:tcPr>
          <w:p w:rsidR="00DB0AD0" w:rsidRDefault="00DB0AD0">
            <w:pPr>
              <w:pStyle w:val="TableParagraph"/>
              <w:spacing w:before="1"/>
              <w:rPr>
                <w:rFonts w:ascii="Times New Roman"/>
              </w:rPr>
            </w:pPr>
          </w:p>
          <w:p w:rsidR="00DB0AD0" w:rsidRDefault="001B26EA">
            <w:pPr>
              <w:pStyle w:val="TableParagraph"/>
              <w:ind w:left="616"/>
              <w:rPr>
                <w:b/>
                <w:sz w:val="24"/>
              </w:rPr>
            </w:pPr>
            <w:r>
              <w:rPr>
                <w:b/>
                <w:sz w:val="24"/>
              </w:rPr>
              <w:t>INFECTION</w:t>
            </w:r>
          </w:p>
        </w:tc>
        <w:tc>
          <w:tcPr>
            <w:tcW w:w="3526" w:type="dxa"/>
          </w:tcPr>
          <w:p w:rsidR="00DB0AD0" w:rsidRDefault="001B26EA">
            <w:pPr>
              <w:pStyle w:val="TableParagraph"/>
              <w:spacing w:before="115"/>
              <w:ind w:left="1149" w:right="719" w:hanging="413"/>
              <w:rPr>
                <w:b/>
                <w:sz w:val="24"/>
              </w:rPr>
            </w:pPr>
            <w:r>
              <w:rPr>
                <w:b/>
                <w:sz w:val="24"/>
              </w:rPr>
              <w:t>Most likely causal organisms</w:t>
            </w:r>
          </w:p>
        </w:tc>
        <w:tc>
          <w:tcPr>
            <w:tcW w:w="5669" w:type="dxa"/>
          </w:tcPr>
          <w:p w:rsidR="00DB0AD0" w:rsidRDefault="00DB0AD0">
            <w:pPr>
              <w:pStyle w:val="TableParagraph"/>
              <w:spacing w:before="1"/>
              <w:rPr>
                <w:rFonts w:ascii="Times New Roman"/>
              </w:rPr>
            </w:pPr>
          </w:p>
          <w:p w:rsidR="00DB0AD0" w:rsidRDefault="001B26EA">
            <w:pPr>
              <w:pStyle w:val="TableParagraph"/>
              <w:ind w:left="2135" w:right="2136"/>
              <w:jc w:val="center"/>
              <w:rPr>
                <w:b/>
                <w:sz w:val="24"/>
              </w:rPr>
            </w:pPr>
            <w:r>
              <w:rPr>
                <w:b/>
                <w:sz w:val="24"/>
              </w:rPr>
              <w:t>First choice</w:t>
            </w:r>
          </w:p>
        </w:tc>
        <w:tc>
          <w:tcPr>
            <w:tcW w:w="4129" w:type="dxa"/>
          </w:tcPr>
          <w:p w:rsidR="00DB0AD0" w:rsidRDefault="001B26EA">
            <w:pPr>
              <w:pStyle w:val="TableParagraph"/>
              <w:spacing w:before="115"/>
              <w:ind w:left="400" w:right="105" w:hanging="281"/>
              <w:rPr>
                <w:b/>
                <w:sz w:val="24"/>
              </w:rPr>
            </w:pPr>
            <w:r>
              <w:rPr>
                <w:b/>
                <w:sz w:val="24"/>
              </w:rPr>
              <w:t>Ongoing management /</w:t>
            </w:r>
            <w:r>
              <w:rPr>
                <w:b/>
                <w:spacing w:val="60"/>
                <w:sz w:val="24"/>
              </w:rPr>
              <w:t xml:space="preserve"> </w:t>
            </w:r>
            <w:r>
              <w:rPr>
                <w:b/>
                <w:sz w:val="24"/>
              </w:rPr>
              <w:t>MINIMUM duration of antibiotic therapy</w:t>
            </w:r>
          </w:p>
        </w:tc>
      </w:tr>
      <w:tr w:rsidR="00DB0AD0">
        <w:trPr>
          <w:trHeight w:val="7300"/>
        </w:trPr>
        <w:tc>
          <w:tcPr>
            <w:tcW w:w="253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5"/>
              <w:rPr>
                <w:rFonts w:ascii="Times New Roman"/>
                <w:sz w:val="21"/>
              </w:rPr>
            </w:pPr>
          </w:p>
          <w:p w:rsidR="00DB0AD0" w:rsidRDefault="001B26EA">
            <w:pPr>
              <w:pStyle w:val="TableParagraph"/>
              <w:spacing w:before="1"/>
              <w:ind w:left="102"/>
              <w:rPr>
                <w:b/>
                <w:sz w:val="24"/>
              </w:rPr>
            </w:pPr>
            <w:r>
              <w:rPr>
                <w:b/>
                <w:sz w:val="24"/>
              </w:rPr>
              <w:t>Meningitis</w:t>
            </w:r>
          </w:p>
        </w:tc>
        <w:tc>
          <w:tcPr>
            <w:tcW w:w="3526" w:type="dxa"/>
          </w:tcPr>
          <w:p w:rsidR="00DB0AD0" w:rsidRDefault="001B26EA">
            <w:pPr>
              <w:pStyle w:val="TableParagraph"/>
              <w:spacing w:before="40"/>
              <w:ind w:left="103"/>
              <w:rPr>
                <w:sz w:val="20"/>
              </w:rPr>
            </w:pPr>
            <w:r>
              <w:rPr>
                <w:sz w:val="20"/>
              </w:rPr>
              <w:t>95% beyond 3 months of age caused by:</w:t>
            </w:r>
          </w:p>
          <w:p w:rsidR="00DB0AD0" w:rsidRDefault="001B26EA">
            <w:pPr>
              <w:pStyle w:val="TableParagraph"/>
              <w:numPr>
                <w:ilvl w:val="0"/>
                <w:numId w:val="22"/>
              </w:numPr>
              <w:tabs>
                <w:tab w:val="left" w:pos="462"/>
                <w:tab w:val="left" w:pos="463"/>
              </w:tabs>
              <w:spacing w:before="39"/>
              <w:rPr>
                <w:i/>
                <w:sz w:val="20"/>
              </w:rPr>
            </w:pPr>
            <w:r>
              <w:rPr>
                <w:i/>
                <w:sz w:val="20"/>
              </w:rPr>
              <w:t>Neisseria</w:t>
            </w:r>
            <w:r>
              <w:rPr>
                <w:i/>
                <w:spacing w:val="-12"/>
                <w:sz w:val="20"/>
              </w:rPr>
              <w:t xml:space="preserve"> </w:t>
            </w:r>
            <w:r>
              <w:rPr>
                <w:i/>
                <w:sz w:val="20"/>
              </w:rPr>
              <w:t>meningitidis</w:t>
            </w:r>
          </w:p>
          <w:p w:rsidR="00DB0AD0" w:rsidRDefault="001B26EA">
            <w:pPr>
              <w:pStyle w:val="TableParagraph"/>
              <w:numPr>
                <w:ilvl w:val="0"/>
                <w:numId w:val="22"/>
              </w:numPr>
              <w:tabs>
                <w:tab w:val="left" w:pos="462"/>
                <w:tab w:val="left" w:pos="463"/>
              </w:tabs>
              <w:spacing w:before="37"/>
              <w:rPr>
                <w:i/>
                <w:sz w:val="20"/>
              </w:rPr>
            </w:pPr>
            <w:r>
              <w:rPr>
                <w:i/>
                <w:sz w:val="20"/>
              </w:rPr>
              <w:t>Strep.</w:t>
            </w:r>
            <w:r>
              <w:rPr>
                <w:i/>
                <w:spacing w:val="-7"/>
                <w:sz w:val="20"/>
              </w:rPr>
              <w:t xml:space="preserve"> </w:t>
            </w:r>
            <w:r>
              <w:rPr>
                <w:i/>
                <w:sz w:val="20"/>
              </w:rPr>
              <w:t>pneumoniae</w:t>
            </w:r>
          </w:p>
          <w:p w:rsidR="00DB0AD0" w:rsidRDefault="001B26EA">
            <w:pPr>
              <w:pStyle w:val="TableParagraph"/>
              <w:numPr>
                <w:ilvl w:val="0"/>
                <w:numId w:val="22"/>
              </w:numPr>
              <w:tabs>
                <w:tab w:val="left" w:pos="462"/>
                <w:tab w:val="left" w:pos="463"/>
              </w:tabs>
              <w:spacing w:before="42" w:line="235" w:lineRule="auto"/>
              <w:ind w:right="1262"/>
              <w:rPr>
                <w:i/>
                <w:sz w:val="20"/>
              </w:rPr>
            </w:pPr>
            <w:r>
              <w:rPr>
                <w:i/>
                <w:sz w:val="20"/>
              </w:rPr>
              <w:t>H. influenzae type</w:t>
            </w:r>
            <w:r>
              <w:rPr>
                <w:i/>
                <w:spacing w:val="-8"/>
                <w:sz w:val="20"/>
              </w:rPr>
              <w:t xml:space="preserve"> </w:t>
            </w:r>
            <w:r>
              <w:rPr>
                <w:i/>
                <w:sz w:val="20"/>
              </w:rPr>
              <w:t>B (unvaccinated)</w:t>
            </w:r>
          </w:p>
          <w:p w:rsidR="00DB0AD0" w:rsidRDefault="001B26EA">
            <w:pPr>
              <w:pStyle w:val="TableParagraph"/>
              <w:spacing w:before="41"/>
              <w:ind w:left="103"/>
              <w:rPr>
                <w:i/>
                <w:sz w:val="20"/>
              </w:rPr>
            </w:pPr>
            <w:r>
              <w:rPr>
                <w:i/>
                <w:sz w:val="20"/>
              </w:rPr>
              <w:t>Consider TB</w:t>
            </w:r>
          </w:p>
          <w:p w:rsidR="00DB0AD0" w:rsidRDefault="001B26EA">
            <w:pPr>
              <w:pStyle w:val="TableParagraph"/>
              <w:spacing w:before="43"/>
              <w:ind w:left="103"/>
              <w:rPr>
                <w:sz w:val="20"/>
              </w:rPr>
            </w:pPr>
            <w:r>
              <w:rPr>
                <w:sz w:val="20"/>
                <w:u w:val="single"/>
              </w:rPr>
              <w:t>Travel history:</w:t>
            </w:r>
          </w:p>
          <w:p w:rsidR="00DB0AD0" w:rsidRDefault="001B26EA">
            <w:pPr>
              <w:pStyle w:val="TableParagraph"/>
              <w:spacing w:before="36"/>
              <w:ind w:left="103" w:right="133"/>
              <w:rPr>
                <w:sz w:val="20"/>
              </w:rPr>
            </w:pPr>
            <w:r>
              <w:rPr>
                <w:b/>
                <w:sz w:val="20"/>
              </w:rPr>
              <w:t xml:space="preserve">Important </w:t>
            </w:r>
            <w:r>
              <w:rPr>
                <w:sz w:val="20"/>
              </w:rPr>
              <w:t>if possible exposure to penicillin-resistant pneumococcus (Southern or Eastern Europe &amp; USA)</w:t>
            </w:r>
          </w:p>
          <w:p w:rsidR="00DB0AD0" w:rsidRDefault="001B26EA">
            <w:pPr>
              <w:pStyle w:val="TableParagraph"/>
              <w:spacing w:before="41"/>
              <w:ind w:left="103"/>
              <w:rPr>
                <w:sz w:val="20"/>
              </w:rPr>
            </w:pPr>
            <w:r>
              <w:rPr>
                <w:sz w:val="20"/>
              </w:rPr>
              <w:t>Note: enterovirus meningitis often associated with neutrophil predominance in CSF</w:t>
            </w:r>
          </w:p>
          <w:p w:rsidR="00DB0AD0" w:rsidRDefault="00DB0AD0">
            <w:pPr>
              <w:pStyle w:val="TableParagraph"/>
              <w:spacing w:before="11"/>
              <w:rPr>
                <w:rFonts w:ascii="Times New Roman"/>
                <w:sz w:val="26"/>
              </w:rPr>
            </w:pPr>
          </w:p>
          <w:p w:rsidR="00DB0AD0" w:rsidRDefault="001B26EA">
            <w:pPr>
              <w:pStyle w:val="TableParagraph"/>
              <w:ind w:left="103"/>
              <w:rPr>
                <w:sz w:val="20"/>
              </w:rPr>
            </w:pPr>
            <w:r>
              <w:rPr>
                <w:sz w:val="20"/>
                <w:u w:val="single"/>
              </w:rPr>
              <w:t>Normal ranges for CSF</w:t>
            </w:r>
            <w:r>
              <w:rPr>
                <w:sz w:val="20"/>
              </w:rPr>
              <w:t>:-</w:t>
            </w:r>
          </w:p>
          <w:p w:rsidR="00DB0AD0" w:rsidRDefault="001B26EA">
            <w:pPr>
              <w:pStyle w:val="TableParagraph"/>
              <w:spacing w:before="39"/>
              <w:ind w:left="103"/>
              <w:rPr>
                <w:b/>
                <w:sz w:val="20"/>
              </w:rPr>
            </w:pPr>
            <w:r>
              <w:rPr>
                <w:b/>
                <w:sz w:val="20"/>
              </w:rPr>
              <w:t>Age &lt;1month: WCC≤20, protein</w:t>
            </w:r>
          </w:p>
          <w:p w:rsidR="00DB0AD0" w:rsidRDefault="001B26EA">
            <w:pPr>
              <w:pStyle w:val="TableParagraph"/>
              <w:spacing w:before="1"/>
              <w:ind w:left="103" w:right="347"/>
              <w:rPr>
                <w:b/>
                <w:sz w:val="20"/>
              </w:rPr>
            </w:pPr>
            <w:r>
              <w:rPr>
                <w:b/>
                <w:sz w:val="20"/>
              </w:rPr>
              <w:t>&lt;1150 mg/L, CSF glucose &gt; 60% blood glucose</w:t>
            </w:r>
          </w:p>
          <w:p w:rsidR="00DB0AD0" w:rsidRDefault="001B26EA">
            <w:pPr>
              <w:pStyle w:val="TableParagraph"/>
              <w:spacing w:before="39"/>
              <w:ind w:left="103"/>
              <w:rPr>
                <w:b/>
                <w:sz w:val="20"/>
              </w:rPr>
            </w:pPr>
            <w:r>
              <w:rPr>
                <w:b/>
                <w:sz w:val="20"/>
              </w:rPr>
              <w:t>Age ≥1 month: WCC≤5, protein</w:t>
            </w:r>
          </w:p>
          <w:p w:rsidR="00DB0AD0" w:rsidRDefault="001B26EA">
            <w:pPr>
              <w:pStyle w:val="TableParagraph"/>
              <w:ind w:left="103" w:right="458"/>
              <w:rPr>
                <w:b/>
                <w:sz w:val="20"/>
              </w:rPr>
            </w:pPr>
            <w:r>
              <w:rPr>
                <w:b/>
                <w:sz w:val="20"/>
              </w:rPr>
              <w:t>&lt;450 mg/L, CSF glucose &gt; 60% blood glucose</w:t>
            </w:r>
          </w:p>
          <w:p w:rsidR="00DB0AD0" w:rsidRDefault="00DB0AD0">
            <w:pPr>
              <w:pStyle w:val="TableParagraph"/>
              <w:spacing w:before="1"/>
              <w:rPr>
                <w:rFonts w:ascii="Times New Roman"/>
                <w:sz w:val="27"/>
              </w:rPr>
            </w:pPr>
          </w:p>
          <w:p w:rsidR="00DB0AD0" w:rsidRDefault="001B26EA">
            <w:pPr>
              <w:pStyle w:val="TableParagraph"/>
              <w:ind w:left="103"/>
              <w:rPr>
                <w:sz w:val="20"/>
              </w:rPr>
            </w:pPr>
            <w:r>
              <w:rPr>
                <w:sz w:val="20"/>
              </w:rPr>
              <w:t xml:space="preserve">Take adequate volume of CSF to ensure all requested tests can be processed. </w:t>
            </w:r>
            <w:r>
              <w:rPr>
                <w:sz w:val="20"/>
                <w:u w:val="single"/>
              </w:rPr>
              <w:t>Safe recommended CSF</w:t>
            </w:r>
            <w:r>
              <w:rPr>
                <w:sz w:val="20"/>
              </w:rPr>
              <w:t xml:space="preserve"> </w:t>
            </w:r>
            <w:r>
              <w:rPr>
                <w:sz w:val="20"/>
                <w:u w:val="single"/>
              </w:rPr>
              <w:t>volumes</w:t>
            </w:r>
            <w:r>
              <w:rPr>
                <w:sz w:val="20"/>
              </w:rPr>
              <w:t>:-</w:t>
            </w:r>
          </w:p>
          <w:p w:rsidR="00DB0AD0" w:rsidRDefault="001B26EA">
            <w:pPr>
              <w:pStyle w:val="TableParagraph"/>
              <w:spacing w:line="228" w:lineRule="exact"/>
              <w:ind w:left="103"/>
              <w:rPr>
                <w:b/>
                <w:sz w:val="20"/>
              </w:rPr>
            </w:pPr>
            <w:r>
              <w:rPr>
                <w:b/>
                <w:sz w:val="20"/>
              </w:rPr>
              <w:t>&lt;5 years 2ml</w:t>
            </w:r>
          </w:p>
          <w:p w:rsidR="00DB0AD0" w:rsidRDefault="001B26EA">
            <w:pPr>
              <w:pStyle w:val="TableParagraph"/>
              <w:spacing w:before="1"/>
              <w:ind w:left="103"/>
              <w:rPr>
                <w:b/>
                <w:sz w:val="20"/>
              </w:rPr>
            </w:pPr>
            <w:r>
              <w:rPr>
                <w:b/>
                <w:sz w:val="20"/>
              </w:rPr>
              <w:t>&gt;5 years 4ml</w:t>
            </w:r>
          </w:p>
        </w:tc>
        <w:tc>
          <w:tcPr>
            <w:tcW w:w="5669" w:type="dxa"/>
          </w:tcPr>
          <w:p w:rsidR="00DB0AD0" w:rsidRDefault="001B26EA">
            <w:pPr>
              <w:pStyle w:val="TableParagraph"/>
              <w:ind w:left="102" w:right="246"/>
              <w:rPr>
                <w:sz w:val="20"/>
              </w:rPr>
            </w:pPr>
            <w:r>
              <w:rPr>
                <w:b/>
                <w:sz w:val="20"/>
              </w:rPr>
              <w:t xml:space="preserve">&lt;1 month of age: </w:t>
            </w:r>
            <w:r>
              <w:rPr>
                <w:b/>
                <w:color w:val="FF6600"/>
                <w:sz w:val="20"/>
              </w:rPr>
              <w:t xml:space="preserve">cefotaxime </w:t>
            </w:r>
            <w:r>
              <w:rPr>
                <w:b/>
                <w:sz w:val="20"/>
              </w:rPr>
              <w:t xml:space="preserve">IV + </w:t>
            </w:r>
            <w:r>
              <w:rPr>
                <w:b/>
                <w:color w:val="FF0000"/>
                <w:sz w:val="20"/>
              </w:rPr>
              <w:t xml:space="preserve">amoxicillin </w:t>
            </w:r>
            <w:r>
              <w:rPr>
                <w:b/>
                <w:sz w:val="20"/>
              </w:rPr>
              <w:t xml:space="preserve">IV </w:t>
            </w:r>
            <w:r>
              <w:rPr>
                <w:sz w:val="20"/>
              </w:rPr>
              <w:t>(to cover Listeria)</w:t>
            </w:r>
          </w:p>
          <w:p w:rsidR="00DB0AD0" w:rsidRDefault="001B26EA">
            <w:pPr>
              <w:pStyle w:val="TableParagraph"/>
              <w:spacing w:before="1"/>
              <w:ind w:left="102" w:right="603"/>
              <w:rPr>
                <w:b/>
                <w:sz w:val="20"/>
              </w:rPr>
            </w:pPr>
            <w:r>
              <w:rPr>
                <w:b/>
                <w:sz w:val="20"/>
              </w:rPr>
              <w:t xml:space="preserve">Consider ceftriaxone if ≥37 </w:t>
            </w:r>
            <w:proofErr w:type="spellStart"/>
            <w:r>
              <w:rPr>
                <w:b/>
                <w:sz w:val="20"/>
              </w:rPr>
              <w:t>weeks</w:t>
            </w:r>
            <w:proofErr w:type="spellEnd"/>
            <w:r>
              <w:rPr>
                <w:b/>
                <w:sz w:val="20"/>
              </w:rPr>
              <w:t xml:space="preserve"> gestation and not jaundiced.</w:t>
            </w:r>
          </w:p>
          <w:p w:rsidR="00DB0AD0" w:rsidRDefault="00DB0AD0">
            <w:pPr>
              <w:pStyle w:val="TableParagraph"/>
              <w:rPr>
                <w:rFonts w:ascii="Times New Roman"/>
                <w:sz w:val="20"/>
              </w:rPr>
            </w:pPr>
          </w:p>
          <w:p w:rsidR="00DB0AD0" w:rsidRDefault="001B26EA">
            <w:pPr>
              <w:pStyle w:val="TableParagraph"/>
              <w:spacing w:before="1" w:line="242" w:lineRule="auto"/>
              <w:ind w:left="102" w:right="768"/>
              <w:rPr>
                <w:sz w:val="20"/>
              </w:rPr>
            </w:pPr>
            <w:r>
              <w:rPr>
                <w:sz w:val="20"/>
              </w:rPr>
              <w:t xml:space="preserve">Stop </w:t>
            </w:r>
            <w:r>
              <w:rPr>
                <w:b/>
                <w:color w:val="FF0000"/>
                <w:sz w:val="20"/>
              </w:rPr>
              <w:t xml:space="preserve">amoxicillin </w:t>
            </w:r>
            <w:r>
              <w:rPr>
                <w:sz w:val="20"/>
              </w:rPr>
              <w:t xml:space="preserve">once </w:t>
            </w:r>
            <w:r>
              <w:rPr>
                <w:i/>
                <w:sz w:val="20"/>
              </w:rPr>
              <w:t xml:space="preserve">Listeria </w:t>
            </w:r>
            <w:r>
              <w:rPr>
                <w:sz w:val="20"/>
              </w:rPr>
              <w:t>meningitis excluded by negative blood and CSF cultures at 48 hours.</w:t>
            </w:r>
          </w:p>
          <w:p w:rsidR="00DB0AD0" w:rsidRDefault="00DB0AD0">
            <w:pPr>
              <w:pStyle w:val="TableParagraph"/>
              <w:spacing w:before="6"/>
              <w:rPr>
                <w:rFonts w:ascii="Times New Roman"/>
                <w:sz w:val="19"/>
              </w:rPr>
            </w:pPr>
          </w:p>
          <w:p w:rsidR="00DB0AD0" w:rsidRDefault="001B26EA">
            <w:pPr>
              <w:pStyle w:val="TableParagraph"/>
              <w:spacing w:line="242" w:lineRule="auto"/>
              <w:ind w:left="102" w:right="139"/>
              <w:rPr>
                <w:sz w:val="20"/>
              </w:rPr>
            </w:pPr>
            <w:r>
              <w:rPr>
                <w:sz w:val="20"/>
              </w:rPr>
              <w:t xml:space="preserve">If &lt; 6 weeks of age, consider </w:t>
            </w:r>
            <w:proofErr w:type="spellStart"/>
            <w:r>
              <w:rPr>
                <w:b/>
                <w:sz w:val="20"/>
              </w:rPr>
              <w:t>aciclovir</w:t>
            </w:r>
            <w:proofErr w:type="spellEnd"/>
            <w:r>
              <w:rPr>
                <w:b/>
                <w:sz w:val="20"/>
              </w:rPr>
              <w:t xml:space="preserve"> IV </w:t>
            </w:r>
            <w:r>
              <w:rPr>
                <w:sz w:val="20"/>
              </w:rPr>
              <w:t>(high dose for age) for treatment of neonatal HSV.</w:t>
            </w:r>
          </w:p>
          <w:p w:rsidR="00DB0AD0" w:rsidRDefault="00DB0AD0">
            <w:pPr>
              <w:pStyle w:val="TableParagraph"/>
              <w:spacing w:before="2"/>
              <w:rPr>
                <w:rFonts w:ascii="Times New Roman"/>
                <w:sz w:val="20"/>
              </w:rPr>
            </w:pPr>
          </w:p>
          <w:p w:rsidR="00DB0AD0" w:rsidRDefault="001B26EA">
            <w:pPr>
              <w:pStyle w:val="TableParagraph"/>
              <w:ind w:left="102" w:right="146"/>
              <w:rPr>
                <w:b/>
                <w:sz w:val="20"/>
              </w:rPr>
            </w:pPr>
            <w:r>
              <w:rPr>
                <w:b/>
                <w:color w:val="FF9900"/>
                <w:sz w:val="20"/>
              </w:rPr>
              <w:t xml:space="preserve">&gt;1 month of age: ceftriaxone </w:t>
            </w:r>
            <w:r>
              <w:rPr>
                <w:b/>
                <w:sz w:val="20"/>
              </w:rPr>
              <w:t>(2</w:t>
            </w:r>
            <w:proofErr w:type="spellStart"/>
            <w:r>
              <w:rPr>
                <w:b/>
                <w:position w:val="10"/>
                <w:sz w:val="13"/>
              </w:rPr>
              <w:t>nd</w:t>
            </w:r>
            <w:proofErr w:type="spellEnd"/>
            <w:r>
              <w:rPr>
                <w:b/>
                <w:position w:val="10"/>
                <w:sz w:val="13"/>
              </w:rPr>
              <w:t xml:space="preserve"> </w:t>
            </w:r>
            <w:r>
              <w:rPr>
                <w:b/>
                <w:sz w:val="20"/>
              </w:rPr>
              <w:t>dose of ceftriaxone can be given between 12-24 hours following the first dose, for ease of administration)</w:t>
            </w:r>
          </w:p>
          <w:p w:rsidR="00DB0AD0" w:rsidRDefault="00DB0AD0">
            <w:pPr>
              <w:pStyle w:val="TableParagraph"/>
              <w:rPr>
                <w:rFonts w:ascii="Times New Roman"/>
                <w:sz w:val="20"/>
              </w:rPr>
            </w:pPr>
          </w:p>
          <w:p w:rsidR="00DB0AD0" w:rsidRDefault="001B26EA">
            <w:pPr>
              <w:pStyle w:val="TableParagraph"/>
              <w:ind w:left="102"/>
              <w:rPr>
                <w:sz w:val="20"/>
              </w:rPr>
            </w:pPr>
            <w:r>
              <w:rPr>
                <w:sz w:val="20"/>
              </w:rPr>
              <w:t xml:space="preserve">Add </w:t>
            </w:r>
            <w:r>
              <w:rPr>
                <w:b/>
                <w:sz w:val="20"/>
              </w:rPr>
              <w:t xml:space="preserve">oral </w:t>
            </w:r>
            <w:r>
              <w:rPr>
                <w:sz w:val="20"/>
              </w:rPr>
              <w:t xml:space="preserve">or </w:t>
            </w:r>
            <w:r>
              <w:rPr>
                <w:b/>
                <w:sz w:val="20"/>
              </w:rPr>
              <w:t xml:space="preserve">IV </w:t>
            </w:r>
            <w:r>
              <w:rPr>
                <w:b/>
                <w:color w:val="00FF00"/>
                <w:sz w:val="20"/>
              </w:rPr>
              <w:t xml:space="preserve">rifampicin </w:t>
            </w:r>
            <w:r>
              <w:rPr>
                <w:sz w:val="20"/>
              </w:rPr>
              <w:t>if relevant travel history</w:t>
            </w:r>
          </w:p>
          <w:p w:rsidR="00DB0AD0" w:rsidRDefault="00DB0AD0">
            <w:pPr>
              <w:pStyle w:val="TableParagraph"/>
              <w:rPr>
                <w:rFonts w:ascii="Times New Roman"/>
              </w:rPr>
            </w:pPr>
          </w:p>
          <w:p w:rsidR="00DB0AD0" w:rsidRDefault="00DB0AD0">
            <w:pPr>
              <w:pStyle w:val="TableParagraph"/>
              <w:spacing w:before="10"/>
              <w:rPr>
                <w:rFonts w:ascii="Times New Roman"/>
                <w:sz w:val="17"/>
              </w:rPr>
            </w:pPr>
          </w:p>
          <w:p w:rsidR="00DB0AD0" w:rsidRDefault="001B26EA">
            <w:pPr>
              <w:pStyle w:val="TableParagraph"/>
              <w:ind w:left="102"/>
              <w:rPr>
                <w:b/>
                <w:sz w:val="20"/>
              </w:rPr>
            </w:pPr>
            <w:r>
              <w:rPr>
                <w:b/>
                <w:sz w:val="20"/>
              </w:rPr>
              <w:t>[</w:t>
            </w:r>
            <w:r>
              <w:rPr>
                <w:b/>
                <w:color w:val="00FF00"/>
                <w:sz w:val="20"/>
              </w:rPr>
              <w:t xml:space="preserve">chloramphenicol </w:t>
            </w:r>
            <w:r>
              <w:rPr>
                <w:b/>
                <w:sz w:val="20"/>
              </w:rPr>
              <w:t>if severe penicillin allergy]</w:t>
            </w:r>
          </w:p>
          <w:p w:rsidR="00DB0AD0" w:rsidRDefault="00DB0AD0">
            <w:pPr>
              <w:pStyle w:val="TableParagraph"/>
              <w:spacing w:before="7"/>
              <w:rPr>
                <w:rFonts w:ascii="Times New Roman"/>
                <w:sz w:val="23"/>
              </w:rPr>
            </w:pPr>
          </w:p>
          <w:p w:rsidR="00DB0AD0" w:rsidRDefault="001B26EA">
            <w:pPr>
              <w:pStyle w:val="TableParagraph"/>
              <w:ind w:left="102" w:right="184"/>
              <w:rPr>
                <w:sz w:val="20"/>
              </w:rPr>
            </w:pPr>
            <w:r>
              <w:rPr>
                <w:sz w:val="20"/>
              </w:rPr>
              <w:t xml:space="preserve">Start dexamethasone 150 microgram/kg IV 6-hourly for 4 days if suspected bacterial meningitis. Indicators include turbid CSF, CSF WCC&gt;1000, raised CSF WCC </w:t>
            </w:r>
            <w:r>
              <w:rPr>
                <w:sz w:val="20"/>
                <w:u w:val="single"/>
              </w:rPr>
              <w:t>and</w:t>
            </w:r>
            <w:r>
              <w:rPr>
                <w:sz w:val="20"/>
              </w:rPr>
              <w:t xml:space="preserve"> CSF protein &gt;1000 mg/L, or positive Gram stain. Dexamethasone is not indicated in children &lt; 3 months of age. Ideally start dexamethasone before antibiotics, but can be given at the same time or added later.</w:t>
            </w:r>
          </w:p>
          <w:p w:rsidR="00DB0AD0" w:rsidRDefault="00DB0AD0">
            <w:pPr>
              <w:pStyle w:val="TableParagraph"/>
              <w:rPr>
                <w:rFonts w:ascii="Times New Roman"/>
                <w:sz w:val="20"/>
              </w:rPr>
            </w:pPr>
          </w:p>
          <w:p w:rsidR="00DB0AD0" w:rsidRDefault="001B26EA">
            <w:pPr>
              <w:pStyle w:val="TableParagraph"/>
              <w:ind w:left="102" w:right="778"/>
              <w:rPr>
                <w:sz w:val="20"/>
              </w:rPr>
            </w:pPr>
            <w:r>
              <w:rPr>
                <w:sz w:val="20"/>
              </w:rPr>
              <w:t>Do not start dexamethasone more than 12 hours after starting antibiotics.</w:t>
            </w:r>
          </w:p>
        </w:tc>
        <w:tc>
          <w:tcPr>
            <w:tcW w:w="4129" w:type="dxa"/>
          </w:tcPr>
          <w:p w:rsidR="00DB0AD0" w:rsidRDefault="001B26EA">
            <w:pPr>
              <w:pStyle w:val="TableParagraph"/>
              <w:spacing w:before="38"/>
              <w:ind w:left="105"/>
              <w:rPr>
                <w:sz w:val="20"/>
              </w:rPr>
            </w:pPr>
            <w:r>
              <w:rPr>
                <w:i/>
                <w:sz w:val="20"/>
              </w:rPr>
              <w:t>Neisseria meningitidis</w:t>
            </w:r>
            <w:r>
              <w:rPr>
                <w:sz w:val="20"/>
              </w:rPr>
              <w:t>: 7 days</w:t>
            </w:r>
          </w:p>
          <w:p w:rsidR="00DB0AD0" w:rsidRDefault="00DB0AD0">
            <w:pPr>
              <w:pStyle w:val="TableParagraph"/>
              <w:spacing w:before="11"/>
              <w:rPr>
                <w:rFonts w:ascii="Times New Roman"/>
                <w:sz w:val="26"/>
              </w:rPr>
            </w:pPr>
          </w:p>
          <w:p w:rsidR="00DB0AD0" w:rsidRDefault="001B26EA">
            <w:pPr>
              <w:pStyle w:val="TableParagraph"/>
              <w:ind w:left="105"/>
              <w:rPr>
                <w:sz w:val="20"/>
              </w:rPr>
            </w:pPr>
            <w:r>
              <w:rPr>
                <w:i/>
                <w:sz w:val="20"/>
              </w:rPr>
              <w:t>H. influenzae</w:t>
            </w:r>
            <w:r>
              <w:rPr>
                <w:sz w:val="20"/>
              </w:rPr>
              <w:t>: 10 days</w:t>
            </w:r>
          </w:p>
          <w:p w:rsidR="00DB0AD0" w:rsidRDefault="00DB0AD0">
            <w:pPr>
              <w:pStyle w:val="TableParagraph"/>
              <w:spacing w:before="10"/>
              <w:rPr>
                <w:rFonts w:ascii="Times New Roman"/>
                <w:sz w:val="26"/>
              </w:rPr>
            </w:pPr>
          </w:p>
          <w:p w:rsidR="00DB0AD0" w:rsidRDefault="001B26EA">
            <w:pPr>
              <w:pStyle w:val="TableParagraph"/>
              <w:spacing w:before="1" w:line="566" w:lineRule="auto"/>
              <w:ind w:left="105" w:right="982"/>
              <w:rPr>
                <w:sz w:val="20"/>
              </w:rPr>
            </w:pPr>
            <w:r>
              <w:rPr>
                <w:i/>
                <w:sz w:val="20"/>
              </w:rPr>
              <w:t>Strep. pneumoniae</w:t>
            </w:r>
            <w:r>
              <w:rPr>
                <w:sz w:val="20"/>
              </w:rPr>
              <w:t>: 14 days Group B streptococcus: ≥ 14 days</w:t>
            </w:r>
          </w:p>
          <w:p w:rsidR="00DB0AD0" w:rsidRDefault="001B26EA">
            <w:pPr>
              <w:pStyle w:val="TableParagraph"/>
              <w:spacing w:before="1"/>
              <w:ind w:left="105"/>
              <w:rPr>
                <w:i/>
                <w:sz w:val="20"/>
              </w:rPr>
            </w:pPr>
            <w:r>
              <w:rPr>
                <w:i/>
                <w:sz w:val="20"/>
              </w:rPr>
              <w:t>E. coli: 21 days</w:t>
            </w:r>
          </w:p>
          <w:p w:rsidR="00DB0AD0" w:rsidRDefault="00DB0AD0">
            <w:pPr>
              <w:pStyle w:val="TableParagraph"/>
              <w:spacing w:before="10"/>
              <w:rPr>
                <w:rFonts w:ascii="Times New Roman"/>
                <w:sz w:val="26"/>
              </w:rPr>
            </w:pPr>
          </w:p>
          <w:p w:rsidR="00DB0AD0" w:rsidRDefault="001B26EA">
            <w:pPr>
              <w:pStyle w:val="TableParagraph"/>
              <w:spacing w:line="242" w:lineRule="auto"/>
              <w:ind w:left="105" w:right="105"/>
              <w:rPr>
                <w:sz w:val="20"/>
              </w:rPr>
            </w:pPr>
            <w:r>
              <w:rPr>
                <w:i/>
                <w:sz w:val="20"/>
              </w:rPr>
              <w:t>Listeria</w:t>
            </w:r>
            <w:r>
              <w:rPr>
                <w:sz w:val="20"/>
              </w:rPr>
              <w:t>: 14-21 days (amoxicillin + gentamicin, stop gentamicin after 7 days)</w:t>
            </w:r>
          </w:p>
        </w:tc>
      </w:tr>
    </w:tbl>
    <w:p w:rsidR="00DB0AD0" w:rsidRDefault="00DB0AD0">
      <w:pPr>
        <w:spacing w:line="242" w:lineRule="auto"/>
        <w:rPr>
          <w:sz w:val="20"/>
        </w:rPr>
        <w:sectPr w:rsidR="00DB0AD0">
          <w:footerReference w:type="default" r:id="rId36"/>
          <w:pgSz w:w="16840" w:h="11910" w:orient="landscape"/>
          <w:pgMar w:top="960" w:right="400" w:bottom="900" w:left="340" w:header="237" w:footer="702"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3526"/>
        <w:gridCol w:w="5669"/>
        <w:gridCol w:w="4129"/>
      </w:tblGrid>
      <w:tr w:rsidR="00DB0AD0">
        <w:trPr>
          <w:trHeight w:val="6420"/>
        </w:trPr>
        <w:tc>
          <w:tcPr>
            <w:tcW w:w="253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8"/>
              <w:rPr>
                <w:rFonts w:ascii="Times New Roman"/>
                <w:sz w:val="36"/>
              </w:rPr>
            </w:pPr>
          </w:p>
          <w:p w:rsidR="00DB0AD0" w:rsidRDefault="001B26EA">
            <w:pPr>
              <w:pStyle w:val="TableParagraph"/>
              <w:ind w:left="102" w:right="924"/>
              <w:rPr>
                <w:b/>
                <w:sz w:val="24"/>
              </w:rPr>
            </w:pPr>
            <w:r>
              <w:rPr>
                <w:b/>
                <w:sz w:val="24"/>
              </w:rPr>
              <w:t xml:space="preserve">Encephalitis/ </w:t>
            </w:r>
            <w:proofErr w:type="spellStart"/>
            <w:r>
              <w:rPr>
                <w:b/>
                <w:sz w:val="24"/>
              </w:rPr>
              <w:t>Meningo</w:t>
            </w:r>
            <w:proofErr w:type="spellEnd"/>
            <w:r>
              <w:rPr>
                <w:b/>
                <w:sz w:val="24"/>
              </w:rPr>
              <w:t>- encephalitis</w:t>
            </w:r>
          </w:p>
        </w:tc>
        <w:tc>
          <w:tcPr>
            <w:tcW w:w="3526" w:type="dxa"/>
          </w:tcPr>
          <w:p w:rsidR="00DB0AD0" w:rsidRDefault="001B26EA">
            <w:pPr>
              <w:pStyle w:val="TableParagraph"/>
              <w:spacing w:before="38"/>
              <w:ind w:left="103"/>
              <w:rPr>
                <w:sz w:val="20"/>
              </w:rPr>
            </w:pPr>
            <w:r>
              <w:rPr>
                <w:sz w:val="20"/>
              </w:rPr>
              <w:t>For list of bacterial pathogens see meningitis section</w:t>
            </w:r>
          </w:p>
          <w:p w:rsidR="00DB0AD0" w:rsidRDefault="00DB0AD0">
            <w:pPr>
              <w:pStyle w:val="TableParagraph"/>
              <w:spacing w:before="11"/>
              <w:rPr>
                <w:rFonts w:ascii="Times New Roman"/>
                <w:sz w:val="26"/>
              </w:rPr>
            </w:pPr>
          </w:p>
          <w:p w:rsidR="00DB0AD0" w:rsidRDefault="001B26EA">
            <w:pPr>
              <w:pStyle w:val="TableParagraph"/>
              <w:spacing w:line="261" w:lineRule="auto"/>
              <w:ind w:left="103" w:right="347"/>
              <w:rPr>
                <w:sz w:val="20"/>
              </w:rPr>
            </w:pPr>
            <w:r>
              <w:rPr>
                <w:sz w:val="20"/>
              </w:rPr>
              <w:t>Commonly viral causes include: HSV, enteroviruses, EBV, VZV, CMV, measles, mumps.</w:t>
            </w:r>
            <w:r>
              <w:rPr>
                <w:spacing w:val="-10"/>
                <w:sz w:val="20"/>
              </w:rPr>
              <w:t xml:space="preserve"> </w:t>
            </w:r>
            <w:r>
              <w:rPr>
                <w:sz w:val="20"/>
              </w:rPr>
              <w:t>Less</w:t>
            </w:r>
          </w:p>
          <w:p w:rsidR="00DB0AD0" w:rsidRDefault="001B26EA">
            <w:pPr>
              <w:pStyle w:val="TableParagraph"/>
              <w:spacing w:line="210" w:lineRule="exact"/>
              <w:ind w:left="103"/>
              <w:rPr>
                <w:sz w:val="20"/>
              </w:rPr>
            </w:pPr>
            <w:r>
              <w:rPr>
                <w:sz w:val="20"/>
              </w:rPr>
              <w:t>common viruses include arboviruses,</w:t>
            </w:r>
          </w:p>
          <w:p w:rsidR="00DB0AD0" w:rsidRDefault="001B26EA">
            <w:pPr>
              <w:pStyle w:val="TableParagraph"/>
              <w:ind w:left="103"/>
              <w:rPr>
                <w:sz w:val="20"/>
              </w:rPr>
            </w:pPr>
            <w:proofErr w:type="spellStart"/>
            <w:r>
              <w:rPr>
                <w:sz w:val="20"/>
              </w:rPr>
              <w:t>haemorrhagic</w:t>
            </w:r>
            <w:proofErr w:type="spellEnd"/>
            <w:r>
              <w:rPr>
                <w:sz w:val="20"/>
              </w:rPr>
              <w:t xml:space="preserve"> fever, rabies.</w:t>
            </w:r>
          </w:p>
          <w:p w:rsidR="00DB0AD0" w:rsidRDefault="00DB0AD0">
            <w:pPr>
              <w:pStyle w:val="TableParagraph"/>
              <w:spacing w:before="10"/>
              <w:rPr>
                <w:rFonts w:ascii="Times New Roman"/>
                <w:sz w:val="26"/>
              </w:rPr>
            </w:pPr>
          </w:p>
          <w:p w:rsidR="00DB0AD0" w:rsidRDefault="001B26EA">
            <w:pPr>
              <w:pStyle w:val="TableParagraph"/>
              <w:spacing w:line="261" w:lineRule="auto"/>
              <w:ind w:left="103" w:right="1114"/>
              <w:rPr>
                <w:sz w:val="20"/>
              </w:rPr>
            </w:pPr>
            <w:r>
              <w:rPr>
                <w:sz w:val="20"/>
              </w:rPr>
              <w:t xml:space="preserve">Other considerations: </w:t>
            </w:r>
            <w:r>
              <w:rPr>
                <w:i/>
                <w:sz w:val="20"/>
              </w:rPr>
              <w:t xml:space="preserve">Mycoplasma pneumoniae </w:t>
            </w:r>
            <w:r>
              <w:rPr>
                <w:sz w:val="20"/>
              </w:rPr>
              <w:t>Consider TB and Lyme</w:t>
            </w:r>
          </w:p>
          <w:p w:rsidR="00DB0AD0" w:rsidRDefault="00DB0AD0">
            <w:pPr>
              <w:pStyle w:val="TableParagraph"/>
              <w:spacing w:before="1"/>
              <w:rPr>
                <w:rFonts w:ascii="Times New Roman"/>
                <w:sz w:val="18"/>
              </w:rPr>
            </w:pPr>
          </w:p>
          <w:p w:rsidR="00DB0AD0" w:rsidRDefault="001B26EA">
            <w:pPr>
              <w:pStyle w:val="TableParagraph"/>
              <w:ind w:left="103"/>
              <w:rPr>
                <w:b/>
                <w:sz w:val="20"/>
              </w:rPr>
            </w:pPr>
            <w:r>
              <w:rPr>
                <w:b/>
                <w:sz w:val="20"/>
                <w:u w:val="thick"/>
              </w:rPr>
              <w:t>Travel history important</w:t>
            </w:r>
          </w:p>
          <w:p w:rsidR="00DB0AD0" w:rsidRDefault="00DB0AD0">
            <w:pPr>
              <w:pStyle w:val="TableParagraph"/>
              <w:spacing w:before="1"/>
              <w:rPr>
                <w:rFonts w:ascii="Times New Roman"/>
                <w:sz w:val="27"/>
              </w:rPr>
            </w:pPr>
          </w:p>
          <w:p w:rsidR="00DB0AD0" w:rsidRDefault="001B26EA">
            <w:pPr>
              <w:pStyle w:val="TableParagraph"/>
              <w:ind w:left="103"/>
              <w:rPr>
                <w:sz w:val="20"/>
              </w:rPr>
            </w:pPr>
            <w:r>
              <w:rPr>
                <w:sz w:val="20"/>
              </w:rPr>
              <w:t xml:space="preserve">Take adequate volume of CSF to ensure all requested tests can be processed. </w:t>
            </w:r>
            <w:r>
              <w:rPr>
                <w:sz w:val="20"/>
                <w:u w:val="single"/>
              </w:rPr>
              <w:t>Safe recommended CSF</w:t>
            </w:r>
            <w:r>
              <w:rPr>
                <w:sz w:val="20"/>
              </w:rPr>
              <w:t xml:space="preserve"> </w:t>
            </w:r>
            <w:r>
              <w:rPr>
                <w:sz w:val="20"/>
                <w:u w:val="single"/>
              </w:rPr>
              <w:t>volumes</w:t>
            </w:r>
            <w:r>
              <w:rPr>
                <w:sz w:val="20"/>
              </w:rPr>
              <w:t>:-</w:t>
            </w:r>
          </w:p>
          <w:p w:rsidR="00DB0AD0" w:rsidRDefault="001B26EA">
            <w:pPr>
              <w:pStyle w:val="TableParagraph"/>
              <w:spacing w:line="228" w:lineRule="exact"/>
              <w:ind w:left="103"/>
              <w:rPr>
                <w:b/>
                <w:sz w:val="20"/>
              </w:rPr>
            </w:pPr>
            <w:r>
              <w:rPr>
                <w:b/>
                <w:sz w:val="20"/>
              </w:rPr>
              <w:t>&lt;5 years 2ml</w:t>
            </w:r>
          </w:p>
          <w:p w:rsidR="00DB0AD0" w:rsidRDefault="001B26EA">
            <w:pPr>
              <w:pStyle w:val="TableParagraph"/>
              <w:spacing w:before="1"/>
              <w:ind w:left="103"/>
              <w:rPr>
                <w:b/>
                <w:sz w:val="20"/>
              </w:rPr>
            </w:pPr>
            <w:r>
              <w:rPr>
                <w:b/>
                <w:sz w:val="20"/>
              </w:rPr>
              <w:t>&gt;5 years 4ml</w:t>
            </w:r>
          </w:p>
          <w:p w:rsidR="00DB0AD0" w:rsidRDefault="00DB0AD0">
            <w:pPr>
              <w:pStyle w:val="TableParagraph"/>
              <w:spacing w:before="2"/>
              <w:rPr>
                <w:rFonts w:ascii="Times New Roman"/>
                <w:sz w:val="27"/>
              </w:rPr>
            </w:pPr>
          </w:p>
          <w:p w:rsidR="00DB0AD0" w:rsidRDefault="001B26EA">
            <w:pPr>
              <w:pStyle w:val="TableParagraph"/>
              <w:ind w:left="103"/>
              <w:rPr>
                <w:sz w:val="20"/>
              </w:rPr>
            </w:pPr>
            <w:r>
              <w:rPr>
                <w:sz w:val="20"/>
              </w:rPr>
              <w:t>Send CSF for HSV, VZV and enterovirus PCR and stool/rectal</w:t>
            </w:r>
          </w:p>
          <w:p w:rsidR="00DB0AD0" w:rsidRDefault="001B26EA">
            <w:pPr>
              <w:pStyle w:val="TableParagraph"/>
              <w:spacing w:before="1" w:line="230" w:lineRule="exact"/>
              <w:ind w:left="103"/>
              <w:rPr>
                <w:sz w:val="20"/>
              </w:rPr>
            </w:pPr>
            <w:r>
              <w:rPr>
                <w:sz w:val="20"/>
              </w:rPr>
              <w:t>swab, blood (EDTA) and throat swab for enterovirus PCR.</w:t>
            </w:r>
          </w:p>
        </w:tc>
        <w:tc>
          <w:tcPr>
            <w:tcW w:w="5669" w:type="dxa"/>
          </w:tcPr>
          <w:p w:rsidR="00DB0AD0" w:rsidRDefault="001B26EA">
            <w:pPr>
              <w:pStyle w:val="TableParagraph"/>
              <w:ind w:left="102" w:right="379"/>
              <w:rPr>
                <w:b/>
                <w:sz w:val="20"/>
              </w:rPr>
            </w:pPr>
            <w:r>
              <w:rPr>
                <w:b/>
                <w:sz w:val="20"/>
              </w:rPr>
              <w:t xml:space="preserve">&lt;1 months age: </w:t>
            </w:r>
            <w:r>
              <w:rPr>
                <w:b/>
                <w:color w:val="FF6600"/>
                <w:sz w:val="20"/>
              </w:rPr>
              <w:t xml:space="preserve">cefotaxime </w:t>
            </w:r>
            <w:r>
              <w:rPr>
                <w:b/>
                <w:sz w:val="20"/>
              </w:rPr>
              <w:t xml:space="preserve">IV + </w:t>
            </w:r>
            <w:r>
              <w:rPr>
                <w:b/>
                <w:color w:val="FF0000"/>
                <w:sz w:val="20"/>
              </w:rPr>
              <w:t xml:space="preserve">amoxicillin </w:t>
            </w:r>
            <w:r>
              <w:rPr>
                <w:b/>
                <w:sz w:val="20"/>
              </w:rPr>
              <w:t xml:space="preserve">IV </w:t>
            </w:r>
            <w:r>
              <w:rPr>
                <w:sz w:val="20"/>
              </w:rPr>
              <w:t xml:space="preserve">(to cover Listeria) </w:t>
            </w:r>
            <w:r>
              <w:rPr>
                <w:b/>
                <w:sz w:val="20"/>
              </w:rPr>
              <w:t xml:space="preserve">+ </w:t>
            </w:r>
            <w:proofErr w:type="spellStart"/>
            <w:r>
              <w:rPr>
                <w:b/>
                <w:color w:val="00FF00"/>
                <w:sz w:val="20"/>
              </w:rPr>
              <w:t>aciclovir</w:t>
            </w:r>
            <w:proofErr w:type="spellEnd"/>
            <w:r>
              <w:rPr>
                <w:b/>
                <w:color w:val="00FF00"/>
                <w:sz w:val="20"/>
              </w:rPr>
              <w:t xml:space="preserve"> </w:t>
            </w:r>
            <w:r>
              <w:rPr>
                <w:b/>
                <w:sz w:val="20"/>
              </w:rPr>
              <w:t xml:space="preserve">IV </w:t>
            </w:r>
            <w:r>
              <w:rPr>
                <w:sz w:val="20"/>
              </w:rPr>
              <w:t xml:space="preserve">(high dose for age). </w:t>
            </w:r>
            <w:r>
              <w:rPr>
                <w:b/>
                <w:sz w:val="20"/>
              </w:rPr>
              <w:t xml:space="preserve">Consider </w:t>
            </w:r>
            <w:r>
              <w:rPr>
                <w:b/>
                <w:color w:val="FF9900"/>
                <w:sz w:val="20"/>
              </w:rPr>
              <w:t xml:space="preserve">ceftriaxone </w:t>
            </w:r>
            <w:r>
              <w:rPr>
                <w:b/>
                <w:sz w:val="20"/>
              </w:rPr>
              <w:t xml:space="preserve">if ≥37 </w:t>
            </w:r>
            <w:proofErr w:type="spellStart"/>
            <w:r>
              <w:rPr>
                <w:b/>
                <w:sz w:val="20"/>
              </w:rPr>
              <w:t>weeks</w:t>
            </w:r>
            <w:proofErr w:type="spellEnd"/>
            <w:r>
              <w:rPr>
                <w:b/>
                <w:sz w:val="20"/>
              </w:rPr>
              <w:t xml:space="preserve"> gestation and not jaundiced.</w:t>
            </w:r>
          </w:p>
          <w:p w:rsidR="00DB0AD0" w:rsidRDefault="00DB0AD0">
            <w:pPr>
              <w:pStyle w:val="TableParagraph"/>
              <w:spacing w:before="6"/>
              <w:rPr>
                <w:rFonts w:ascii="Times New Roman"/>
                <w:sz w:val="20"/>
              </w:rPr>
            </w:pPr>
          </w:p>
          <w:p w:rsidR="00DB0AD0" w:rsidRDefault="001B26EA">
            <w:pPr>
              <w:pStyle w:val="TableParagraph"/>
              <w:ind w:left="102" w:right="768"/>
              <w:rPr>
                <w:sz w:val="20"/>
              </w:rPr>
            </w:pPr>
            <w:r>
              <w:rPr>
                <w:sz w:val="20"/>
              </w:rPr>
              <w:t xml:space="preserve">Stop </w:t>
            </w:r>
            <w:r>
              <w:rPr>
                <w:b/>
                <w:color w:val="FF0000"/>
                <w:sz w:val="20"/>
              </w:rPr>
              <w:t xml:space="preserve">amoxicillin </w:t>
            </w:r>
            <w:r>
              <w:rPr>
                <w:sz w:val="20"/>
              </w:rPr>
              <w:t xml:space="preserve">once </w:t>
            </w:r>
            <w:r>
              <w:rPr>
                <w:i/>
                <w:sz w:val="20"/>
              </w:rPr>
              <w:t xml:space="preserve">Listeria </w:t>
            </w:r>
            <w:r>
              <w:rPr>
                <w:sz w:val="20"/>
              </w:rPr>
              <w:t>meningitis excluded by negative blood and CSF cultures at 48 hours.</w:t>
            </w:r>
          </w:p>
          <w:p w:rsidR="00DB0AD0" w:rsidRDefault="00DB0AD0">
            <w:pPr>
              <w:pStyle w:val="TableParagraph"/>
              <w:spacing w:before="9"/>
              <w:rPr>
                <w:rFonts w:ascii="Times New Roman"/>
                <w:sz w:val="19"/>
              </w:rPr>
            </w:pPr>
          </w:p>
          <w:p w:rsidR="00DB0AD0" w:rsidRDefault="001B26EA">
            <w:pPr>
              <w:pStyle w:val="TableParagraph"/>
              <w:ind w:left="102"/>
              <w:rPr>
                <w:b/>
                <w:sz w:val="20"/>
              </w:rPr>
            </w:pPr>
            <w:r>
              <w:rPr>
                <w:b/>
                <w:color w:val="FF9900"/>
                <w:sz w:val="20"/>
              </w:rPr>
              <w:t>&gt;1 month of age: ceftriaxone</w:t>
            </w:r>
          </w:p>
          <w:p w:rsidR="00DB0AD0" w:rsidRDefault="001B26EA">
            <w:pPr>
              <w:pStyle w:val="TableParagraph"/>
              <w:ind w:left="102"/>
              <w:rPr>
                <w:b/>
                <w:sz w:val="20"/>
              </w:rPr>
            </w:pPr>
            <w:r>
              <w:rPr>
                <w:b/>
                <w:sz w:val="20"/>
              </w:rPr>
              <w:t xml:space="preserve">+ </w:t>
            </w:r>
            <w:proofErr w:type="spellStart"/>
            <w:r>
              <w:rPr>
                <w:b/>
                <w:color w:val="00FF00"/>
                <w:sz w:val="20"/>
              </w:rPr>
              <w:t>aciclovir</w:t>
            </w:r>
            <w:proofErr w:type="spellEnd"/>
            <w:r>
              <w:rPr>
                <w:b/>
                <w:color w:val="00FF00"/>
                <w:sz w:val="20"/>
              </w:rPr>
              <w:t xml:space="preserve"> </w:t>
            </w:r>
            <w:r>
              <w:rPr>
                <w:b/>
                <w:sz w:val="20"/>
              </w:rPr>
              <w:t>IV</w:t>
            </w:r>
          </w:p>
          <w:p w:rsidR="00DB0AD0" w:rsidRDefault="00DB0AD0">
            <w:pPr>
              <w:pStyle w:val="TableParagraph"/>
              <w:spacing w:before="1"/>
              <w:rPr>
                <w:rFonts w:ascii="Times New Roman"/>
                <w:sz w:val="20"/>
              </w:rPr>
            </w:pPr>
          </w:p>
          <w:p w:rsidR="00DB0AD0" w:rsidRDefault="001B26EA">
            <w:pPr>
              <w:pStyle w:val="TableParagraph"/>
              <w:ind w:left="102"/>
              <w:rPr>
                <w:sz w:val="20"/>
              </w:rPr>
            </w:pPr>
            <w:r>
              <w:rPr>
                <w:sz w:val="20"/>
              </w:rPr>
              <w:t xml:space="preserve">Do not start </w:t>
            </w:r>
            <w:proofErr w:type="spellStart"/>
            <w:r>
              <w:rPr>
                <w:b/>
                <w:color w:val="00FF00"/>
                <w:sz w:val="20"/>
              </w:rPr>
              <w:t>aciclovir</w:t>
            </w:r>
            <w:proofErr w:type="spellEnd"/>
            <w:r>
              <w:rPr>
                <w:b/>
                <w:color w:val="00FF00"/>
                <w:sz w:val="20"/>
              </w:rPr>
              <w:t xml:space="preserve"> </w:t>
            </w:r>
            <w:r>
              <w:rPr>
                <w:sz w:val="20"/>
              </w:rPr>
              <w:t>in the following cases:</w:t>
            </w:r>
          </w:p>
          <w:p w:rsidR="00DB0AD0" w:rsidRDefault="001B26EA">
            <w:pPr>
              <w:pStyle w:val="TableParagraph"/>
              <w:ind w:left="102"/>
              <w:rPr>
                <w:sz w:val="20"/>
              </w:rPr>
            </w:pPr>
            <w:r>
              <w:rPr>
                <w:sz w:val="20"/>
              </w:rPr>
              <w:t>-children with simple febrile convulsion who recover fully</w:t>
            </w:r>
          </w:p>
          <w:p w:rsidR="00DB0AD0" w:rsidRDefault="001B26EA">
            <w:pPr>
              <w:pStyle w:val="TableParagraph"/>
              <w:ind w:left="102" w:right="101"/>
              <w:rPr>
                <w:sz w:val="20"/>
              </w:rPr>
            </w:pPr>
            <w:r>
              <w:rPr>
                <w:sz w:val="20"/>
              </w:rPr>
              <w:t xml:space="preserve">-Seizures without documented fever or </w:t>
            </w:r>
            <w:proofErr w:type="spellStart"/>
            <w:r>
              <w:rPr>
                <w:sz w:val="20"/>
              </w:rPr>
              <w:t>Hx</w:t>
            </w:r>
            <w:proofErr w:type="spellEnd"/>
            <w:r>
              <w:rPr>
                <w:sz w:val="20"/>
              </w:rPr>
              <w:t xml:space="preserve"> of fever (unless immunocompromised)</w:t>
            </w:r>
          </w:p>
          <w:p w:rsidR="00DB0AD0" w:rsidRDefault="001B26EA">
            <w:pPr>
              <w:pStyle w:val="TableParagraph"/>
              <w:ind w:left="102"/>
              <w:rPr>
                <w:sz w:val="20"/>
              </w:rPr>
            </w:pPr>
            <w:r>
              <w:rPr>
                <w:sz w:val="20"/>
              </w:rPr>
              <w:t xml:space="preserve">-Other obvious cause for symptoms </w:t>
            </w:r>
            <w:proofErr w:type="spellStart"/>
            <w:r>
              <w:rPr>
                <w:sz w:val="20"/>
              </w:rPr>
              <w:t>ie</w:t>
            </w:r>
            <w:proofErr w:type="spellEnd"/>
            <w:r>
              <w:rPr>
                <w:sz w:val="20"/>
              </w:rPr>
              <w:t xml:space="preserve"> blocked shunt</w:t>
            </w:r>
          </w:p>
          <w:p w:rsidR="00DB0AD0" w:rsidRDefault="001B26EA">
            <w:pPr>
              <w:pStyle w:val="TableParagraph"/>
              <w:ind w:left="102" w:right="385"/>
              <w:rPr>
                <w:sz w:val="20"/>
              </w:rPr>
            </w:pPr>
            <w:r>
              <w:rPr>
                <w:sz w:val="20"/>
              </w:rPr>
              <w:t>-If CSF and clinical picture highly suggestive of bacterial meningitis</w:t>
            </w:r>
          </w:p>
          <w:p w:rsidR="00DB0AD0" w:rsidRDefault="00DB0AD0">
            <w:pPr>
              <w:pStyle w:val="TableParagraph"/>
              <w:spacing w:before="7"/>
              <w:rPr>
                <w:rFonts w:ascii="Times New Roman"/>
                <w:sz w:val="23"/>
              </w:rPr>
            </w:pPr>
          </w:p>
          <w:p w:rsidR="00DB0AD0" w:rsidRDefault="001B26EA">
            <w:pPr>
              <w:pStyle w:val="TableParagraph"/>
              <w:ind w:left="102" w:right="101"/>
              <w:rPr>
                <w:sz w:val="20"/>
              </w:rPr>
            </w:pPr>
            <w:r>
              <w:rPr>
                <w:sz w:val="20"/>
              </w:rPr>
              <w:t>Only add empirical mycoplasma treatment if patient presents with respiratory symptoms (</w:t>
            </w:r>
            <w:proofErr w:type="spellStart"/>
            <w:r>
              <w:rPr>
                <w:sz w:val="20"/>
              </w:rPr>
              <w:t>po</w:t>
            </w:r>
            <w:proofErr w:type="spellEnd"/>
            <w:r>
              <w:rPr>
                <w:sz w:val="20"/>
              </w:rPr>
              <w:t xml:space="preserve"> </w:t>
            </w:r>
            <w:r>
              <w:rPr>
                <w:b/>
                <w:color w:val="00FF00"/>
                <w:sz w:val="20"/>
              </w:rPr>
              <w:t xml:space="preserve">azithromycin </w:t>
            </w:r>
            <w:r>
              <w:rPr>
                <w:sz w:val="20"/>
              </w:rPr>
              <w:t xml:space="preserve">/ IV </w:t>
            </w:r>
            <w:r>
              <w:rPr>
                <w:b/>
                <w:color w:val="00FF00"/>
                <w:sz w:val="20"/>
              </w:rPr>
              <w:t xml:space="preserve">clarithromycin </w:t>
            </w:r>
            <w:r>
              <w:rPr>
                <w:sz w:val="20"/>
              </w:rPr>
              <w:t xml:space="preserve">if age &lt;8 years, </w:t>
            </w:r>
            <w:r>
              <w:rPr>
                <w:b/>
                <w:color w:val="00FF00"/>
                <w:sz w:val="20"/>
              </w:rPr>
              <w:t xml:space="preserve">doxycycline </w:t>
            </w:r>
            <w:proofErr w:type="spellStart"/>
            <w:r>
              <w:rPr>
                <w:b/>
                <w:sz w:val="20"/>
              </w:rPr>
              <w:t>po</w:t>
            </w:r>
            <w:proofErr w:type="spellEnd"/>
            <w:r>
              <w:rPr>
                <w:b/>
                <w:sz w:val="20"/>
              </w:rPr>
              <w:t xml:space="preserve"> </w:t>
            </w:r>
            <w:r>
              <w:rPr>
                <w:sz w:val="20"/>
              </w:rPr>
              <w:t>if age≥8 years)</w:t>
            </w:r>
          </w:p>
          <w:p w:rsidR="00DB0AD0" w:rsidRDefault="00DB0AD0">
            <w:pPr>
              <w:pStyle w:val="TableParagraph"/>
              <w:rPr>
                <w:rFonts w:ascii="Times New Roman"/>
                <w:sz w:val="20"/>
              </w:rPr>
            </w:pPr>
          </w:p>
          <w:p w:rsidR="00DB0AD0" w:rsidRDefault="001B26EA">
            <w:pPr>
              <w:pStyle w:val="TableParagraph"/>
              <w:spacing w:before="1"/>
              <w:ind w:left="102" w:right="179"/>
              <w:rPr>
                <w:sz w:val="20"/>
              </w:rPr>
            </w:pPr>
            <w:r>
              <w:rPr>
                <w:sz w:val="20"/>
              </w:rPr>
              <w:t xml:space="preserve">Low threshold for empirical oseltamivir in influenza A season (can stop if </w:t>
            </w:r>
            <w:proofErr w:type="spellStart"/>
            <w:r>
              <w:rPr>
                <w:sz w:val="20"/>
              </w:rPr>
              <w:t>resp</w:t>
            </w:r>
            <w:proofErr w:type="spellEnd"/>
            <w:r>
              <w:rPr>
                <w:sz w:val="20"/>
              </w:rPr>
              <w:t xml:space="preserve"> viral PCRs negative)</w:t>
            </w:r>
          </w:p>
          <w:p w:rsidR="00DB0AD0" w:rsidRDefault="00DB0AD0">
            <w:pPr>
              <w:pStyle w:val="TableParagraph"/>
              <w:spacing w:before="8"/>
              <w:rPr>
                <w:rFonts w:ascii="Times New Roman"/>
                <w:sz w:val="26"/>
              </w:rPr>
            </w:pPr>
          </w:p>
          <w:p w:rsidR="00DB0AD0" w:rsidRDefault="001B26EA">
            <w:pPr>
              <w:pStyle w:val="TableParagraph"/>
              <w:spacing w:before="1"/>
              <w:ind w:left="102"/>
              <w:rPr>
                <w:b/>
                <w:sz w:val="20"/>
              </w:rPr>
            </w:pPr>
            <w:r>
              <w:rPr>
                <w:b/>
                <w:sz w:val="20"/>
              </w:rPr>
              <w:t>[</w:t>
            </w:r>
            <w:r>
              <w:rPr>
                <w:b/>
                <w:color w:val="00FF00"/>
                <w:sz w:val="20"/>
              </w:rPr>
              <w:t xml:space="preserve">chloramphenicol </w:t>
            </w:r>
            <w:r>
              <w:rPr>
                <w:b/>
                <w:sz w:val="20"/>
              </w:rPr>
              <w:t>if severe penicillin allergy]</w:t>
            </w:r>
          </w:p>
        </w:tc>
        <w:tc>
          <w:tcPr>
            <w:tcW w:w="4129" w:type="dxa"/>
          </w:tcPr>
          <w:p w:rsidR="00DB0AD0" w:rsidRDefault="001B26EA">
            <w:pPr>
              <w:pStyle w:val="TableParagraph"/>
              <w:spacing w:before="38"/>
              <w:ind w:left="105" w:right="105"/>
              <w:rPr>
                <w:sz w:val="20"/>
              </w:rPr>
            </w:pPr>
            <w:r>
              <w:rPr>
                <w:sz w:val="20"/>
              </w:rPr>
              <w:t xml:space="preserve">Dependent on </w:t>
            </w:r>
            <w:proofErr w:type="spellStart"/>
            <w:r>
              <w:rPr>
                <w:sz w:val="20"/>
              </w:rPr>
              <w:t>aetiology</w:t>
            </w:r>
            <w:proofErr w:type="spellEnd"/>
            <w:r>
              <w:rPr>
                <w:sz w:val="20"/>
              </w:rPr>
              <w:t>. Prolonged treatment often indicated.</w:t>
            </w:r>
          </w:p>
          <w:p w:rsidR="00DB0AD0" w:rsidRDefault="00DB0AD0">
            <w:pPr>
              <w:pStyle w:val="TableParagraph"/>
              <w:spacing w:before="8"/>
              <w:rPr>
                <w:rFonts w:ascii="Times New Roman"/>
                <w:sz w:val="26"/>
              </w:rPr>
            </w:pPr>
          </w:p>
          <w:p w:rsidR="00DB0AD0" w:rsidRDefault="001B26EA">
            <w:pPr>
              <w:pStyle w:val="TableParagraph"/>
              <w:spacing w:before="1"/>
              <w:ind w:left="105" w:right="603"/>
              <w:rPr>
                <w:sz w:val="20"/>
              </w:rPr>
            </w:pPr>
            <w:proofErr w:type="spellStart"/>
            <w:r>
              <w:rPr>
                <w:b/>
                <w:color w:val="00FF00"/>
                <w:sz w:val="20"/>
              </w:rPr>
              <w:t>Aciclovir</w:t>
            </w:r>
            <w:proofErr w:type="spellEnd"/>
            <w:r>
              <w:rPr>
                <w:b/>
                <w:color w:val="00FF00"/>
                <w:sz w:val="20"/>
              </w:rPr>
              <w:t xml:space="preserve"> </w:t>
            </w:r>
            <w:r>
              <w:rPr>
                <w:sz w:val="20"/>
              </w:rPr>
              <w:t>– 14 days minimum for HSV encephalitis (21 days in immunocompromised patients).</w:t>
            </w:r>
          </w:p>
          <w:p w:rsidR="00DB0AD0" w:rsidRDefault="001B26EA">
            <w:pPr>
              <w:pStyle w:val="TableParagraph"/>
              <w:spacing w:before="41"/>
              <w:ind w:left="105" w:right="236"/>
              <w:rPr>
                <w:sz w:val="20"/>
              </w:rPr>
            </w:pPr>
            <w:r>
              <w:rPr>
                <w:sz w:val="20"/>
              </w:rPr>
              <w:t xml:space="preserve">If neonatal HSV with CNS involvement, for 21 days </w:t>
            </w:r>
            <w:proofErr w:type="spellStart"/>
            <w:r>
              <w:rPr>
                <w:b/>
                <w:color w:val="00FF00"/>
                <w:sz w:val="20"/>
              </w:rPr>
              <w:t>aciclovir</w:t>
            </w:r>
            <w:proofErr w:type="spellEnd"/>
            <w:r>
              <w:rPr>
                <w:b/>
                <w:color w:val="00FF00"/>
                <w:sz w:val="20"/>
              </w:rPr>
              <w:t xml:space="preserve"> </w:t>
            </w:r>
            <w:r>
              <w:rPr>
                <w:sz w:val="20"/>
              </w:rPr>
              <w:t>minimum.</w:t>
            </w:r>
          </w:p>
          <w:p w:rsidR="00DB0AD0" w:rsidRDefault="00DB0AD0">
            <w:pPr>
              <w:pStyle w:val="TableParagraph"/>
              <w:spacing w:before="1"/>
              <w:rPr>
                <w:rFonts w:ascii="Times New Roman"/>
                <w:sz w:val="27"/>
              </w:rPr>
            </w:pPr>
          </w:p>
          <w:p w:rsidR="00DB0AD0" w:rsidRDefault="001B26EA">
            <w:pPr>
              <w:pStyle w:val="TableParagraph"/>
              <w:ind w:left="105" w:right="325"/>
              <w:rPr>
                <w:sz w:val="20"/>
              </w:rPr>
            </w:pPr>
            <w:r>
              <w:rPr>
                <w:sz w:val="20"/>
              </w:rPr>
              <w:t>Repeat CSF PCR prior to stopping Tx – if positive, for further week of Tx and then repeat CSF PCR prior to stopping Tx.</w:t>
            </w:r>
          </w:p>
        </w:tc>
      </w:tr>
      <w:tr w:rsidR="00DB0AD0">
        <w:trPr>
          <w:trHeight w:val="2299"/>
        </w:trPr>
        <w:tc>
          <w:tcPr>
            <w:tcW w:w="253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8"/>
              <w:rPr>
                <w:rFonts w:ascii="Times New Roman"/>
                <w:sz w:val="25"/>
              </w:rPr>
            </w:pPr>
          </w:p>
          <w:p w:rsidR="00DB0AD0" w:rsidRDefault="001B26EA">
            <w:pPr>
              <w:pStyle w:val="TableParagraph"/>
              <w:spacing w:before="1"/>
              <w:ind w:left="102"/>
              <w:rPr>
                <w:b/>
                <w:sz w:val="24"/>
              </w:rPr>
            </w:pPr>
            <w:r>
              <w:rPr>
                <w:b/>
                <w:sz w:val="24"/>
              </w:rPr>
              <w:t>Brain abscess/ subdural empyema</w:t>
            </w:r>
          </w:p>
        </w:tc>
        <w:tc>
          <w:tcPr>
            <w:tcW w:w="3526" w:type="dxa"/>
          </w:tcPr>
          <w:p w:rsidR="00DB0AD0" w:rsidRDefault="001B26EA">
            <w:pPr>
              <w:pStyle w:val="TableParagraph"/>
              <w:spacing w:before="34"/>
              <w:ind w:left="103"/>
              <w:rPr>
                <w:i/>
                <w:sz w:val="20"/>
              </w:rPr>
            </w:pPr>
            <w:r>
              <w:rPr>
                <w:i/>
                <w:sz w:val="20"/>
              </w:rPr>
              <w:t xml:space="preserve">Strep. </w:t>
            </w:r>
            <w:proofErr w:type="spellStart"/>
            <w:r>
              <w:rPr>
                <w:i/>
                <w:sz w:val="20"/>
              </w:rPr>
              <w:t>milleri</w:t>
            </w:r>
            <w:proofErr w:type="spellEnd"/>
            <w:r>
              <w:rPr>
                <w:i/>
                <w:sz w:val="20"/>
              </w:rPr>
              <w:t xml:space="preserve"> group</w:t>
            </w:r>
          </w:p>
          <w:p w:rsidR="00DB0AD0" w:rsidRDefault="001B26EA">
            <w:pPr>
              <w:pStyle w:val="TableParagraph"/>
              <w:spacing w:before="41"/>
              <w:ind w:left="103"/>
              <w:rPr>
                <w:i/>
                <w:sz w:val="20"/>
              </w:rPr>
            </w:pPr>
            <w:r>
              <w:rPr>
                <w:i/>
                <w:sz w:val="20"/>
              </w:rPr>
              <w:t>H. influenza type b</w:t>
            </w:r>
          </w:p>
          <w:p w:rsidR="00DB0AD0" w:rsidRDefault="001B26EA">
            <w:pPr>
              <w:pStyle w:val="TableParagraph"/>
              <w:spacing w:before="41"/>
              <w:ind w:left="103"/>
              <w:rPr>
                <w:sz w:val="20"/>
              </w:rPr>
            </w:pPr>
            <w:r>
              <w:rPr>
                <w:sz w:val="20"/>
              </w:rPr>
              <w:t>Anaerobes</w:t>
            </w:r>
          </w:p>
          <w:p w:rsidR="00DB0AD0" w:rsidRDefault="001B26EA">
            <w:pPr>
              <w:pStyle w:val="TableParagraph"/>
              <w:spacing w:before="41"/>
              <w:ind w:left="103"/>
              <w:rPr>
                <w:sz w:val="20"/>
              </w:rPr>
            </w:pPr>
            <w:r>
              <w:rPr>
                <w:sz w:val="20"/>
              </w:rPr>
              <w:t>Mixed infection common</w:t>
            </w:r>
          </w:p>
          <w:p w:rsidR="00DB0AD0" w:rsidRDefault="001B26EA">
            <w:pPr>
              <w:pStyle w:val="TableParagraph"/>
              <w:spacing w:before="36" w:line="242" w:lineRule="auto"/>
              <w:ind w:left="103" w:right="213"/>
              <w:rPr>
                <w:sz w:val="20"/>
              </w:rPr>
            </w:pPr>
            <w:r>
              <w:rPr>
                <w:i/>
                <w:sz w:val="20"/>
              </w:rPr>
              <w:t xml:space="preserve">Staph. aureus </w:t>
            </w:r>
            <w:r>
              <w:rPr>
                <w:sz w:val="20"/>
              </w:rPr>
              <w:t>if history of trauma or surgery</w:t>
            </w:r>
          </w:p>
          <w:p w:rsidR="00DB0AD0" w:rsidRDefault="001B26EA">
            <w:pPr>
              <w:pStyle w:val="TableParagraph"/>
              <w:spacing w:before="33"/>
              <w:ind w:left="103"/>
              <w:rPr>
                <w:sz w:val="20"/>
              </w:rPr>
            </w:pPr>
            <w:r>
              <w:rPr>
                <w:i/>
                <w:sz w:val="20"/>
              </w:rPr>
              <w:t xml:space="preserve">Nocardia </w:t>
            </w:r>
            <w:r>
              <w:rPr>
                <w:sz w:val="20"/>
              </w:rPr>
              <w:t>and fungal infections</w:t>
            </w:r>
          </w:p>
          <w:p w:rsidR="00DB0AD0" w:rsidRDefault="001B26EA">
            <w:pPr>
              <w:pStyle w:val="TableParagraph"/>
              <w:spacing w:before="2" w:line="232" w:lineRule="exact"/>
              <w:ind w:left="103" w:right="103"/>
              <w:rPr>
                <w:sz w:val="20"/>
              </w:rPr>
            </w:pPr>
            <w:r>
              <w:rPr>
                <w:i/>
                <w:sz w:val="20"/>
              </w:rPr>
              <w:t xml:space="preserve">(Aspergillus) </w:t>
            </w:r>
            <w:r>
              <w:rPr>
                <w:sz w:val="20"/>
              </w:rPr>
              <w:t>in immunocompromised patients</w:t>
            </w:r>
          </w:p>
        </w:tc>
        <w:tc>
          <w:tcPr>
            <w:tcW w:w="5669" w:type="dxa"/>
          </w:tcPr>
          <w:p w:rsidR="00DB0AD0" w:rsidRDefault="001B26EA">
            <w:pPr>
              <w:pStyle w:val="TableParagraph"/>
              <w:ind w:left="102" w:right="380"/>
              <w:rPr>
                <w:b/>
                <w:sz w:val="20"/>
              </w:rPr>
            </w:pPr>
            <w:r>
              <w:rPr>
                <w:b/>
                <w:sz w:val="20"/>
              </w:rPr>
              <w:t xml:space="preserve">&lt;1 month of age: </w:t>
            </w:r>
            <w:r>
              <w:rPr>
                <w:b/>
                <w:color w:val="FF6600"/>
                <w:sz w:val="20"/>
              </w:rPr>
              <w:t xml:space="preserve">cefotaxime </w:t>
            </w:r>
            <w:r>
              <w:rPr>
                <w:b/>
                <w:sz w:val="20"/>
              </w:rPr>
              <w:t xml:space="preserve">IV, </w:t>
            </w:r>
            <w:r>
              <w:rPr>
                <w:b/>
                <w:color w:val="00FF00"/>
                <w:sz w:val="20"/>
              </w:rPr>
              <w:t xml:space="preserve">metronidazole </w:t>
            </w:r>
            <w:r>
              <w:rPr>
                <w:b/>
                <w:sz w:val="20"/>
              </w:rPr>
              <w:t xml:space="preserve">IV + </w:t>
            </w:r>
            <w:r>
              <w:rPr>
                <w:b/>
                <w:color w:val="FF0000"/>
                <w:sz w:val="20"/>
              </w:rPr>
              <w:t xml:space="preserve">amoxicillin </w:t>
            </w:r>
            <w:r>
              <w:rPr>
                <w:b/>
                <w:sz w:val="20"/>
              </w:rPr>
              <w:t xml:space="preserve">IV </w:t>
            </w:r>
            <w:r>
              <w:rPr>
                <w:sz w:val="20"/>
              </w:rPr>
              <w:t xml:space="preserve">(to cover Listeria). </w:t>
            </w:r>
            <w:r>
              <w:rPr>
                <w:b/>
                <w:sz w:val="20"/>
              </w:rPr>
              <w:t xml:space="preserve">Consider </w:t>
            </w:r>
            <w:r>
              <w:rPr>
                <w:b/>
                <w:color w:val="FF9900"/>
                <w:sz w:val="20"/>
              </w:rPr>
              <w:t xml:space="preserve">ceftriaxone </w:t>
            </w:r>
            <w:r>
              <w:rPr>
                <w:b/>
                <w:sz w:val="20"/>
              </w:rPr>
              <w:t>if</w:t>
            </w:r>
          </w:p>
          <w:p w:rsidR="00DB0AD0" w:rsidRDefault="001B26EA">
            <w:pPr>
              <w:pStyle w:val="TableParagraph"/>
              <w:spacing w:before="7"/>
              <w:ind w:left="102"/>
              <w:rPr>
                <w:b/>
                <w:sz w:val="20"/>
              </w:rPr>
            </w:pPr>
            <w:r>
              <w:rPr>
                <w:b/>
                <w:sz w:val="20"/>
              </w:rPr>
              <w:t xml:space="preserve">≥37 </w:t>
            </w:r>
            <w:proofErr w:type="spellStart"/>
            <w:r>
              <w:rPr>
                <w:b/>
                <w:sz w:val="20"/>
              </w:rPr>
              <w:t>weeks</w:t>
            </w:r>
            <w:proofErr w:type="spellEnd"/>
            <w:r>
              <w:rPr>
                <w:b/>
                <w:sz w:val="20"/>
              </w:rPr>
              <w:t xml:space="preserve"> gestation and not jaundiced.</w:t>
            </w:r>
          </w:p>
          <w:p w:rsidR="00DB0AD0" w:rsidRDefault="00DB0AD0">
            <w:pPr>
              <w:pStyle w:val="TableParagraph"/>
              <w:rPr>
                <w:rFonts w:ascii="Times New Roman"/>
                <w:sz w:val="20"/>
              </w:rPr>
            </w:pPr>
          </w:p>
          <w:p w:rsidR="00DB0AD0" w:rsidRDefault="001B26EA">
            <w:pPr>
              <w:pStyle w:val="TableParagraph"/>
              <w:spacing w:before="1"/>
              <w:ind w:left="102" w:right="768"/>
              <w:rPr>
                <w:sz w:val="20"/>
              </w:rPr>
            </w:pPr>
            <w:r>
              <w:rPr>
                <w:sz w:val="20"/>
              </w:rPr>
              <w:t xml:space="preserve">Stop </w:t>
            </w:r>
            <w:r>
              <w:rPr>
                <w:b/>
                <w:color w:val="FF0000"/>
                <w:sz w:val="20"/>
              </w:rPr>
              <w:t xml:space="preserve">amoxicillin </w:t>
            </w:r>
            <w:r>
              <w:rPr>
                <w:sz w:val="20"/>
              </w:rPr>
              <w:t xml:space="preserve">once </w:t>
            </w:r>
            <w:r>
              <w:rPr>
                <w:i/>
                <w:sz w:val="20"/>
              </w:rPr>
              <w:t xml:space="preserve">Listeria </w:t>
            </w:r>
            <w:r>
              <w:rPr>
                <w:sz w:val="20"/>
              </w:rPr>
              <w:t>meningitis excluded by negative blood and CSF cultures at 48 hours.</w:t>
            </w:r>
          </w:p>
          <w:p w:rsidR="00DB0AD0" w:rsidRDefault="00DB0AD0">
            <w:pPr>
              <w:pStyle w:val="TableParagraph"/>
              <w:spacing w:before="11"/>
              <w:rPr>
                <w:rFonts w:ascii="Times New Roman"/>
                <w:sz w:val="26"/>
              </w:rPr>
            </w:pPr>
          </w:p>
          <w:p w:rsidR="00DB0AD0" w:rsidRDefault="001B26EA">
            <w:pPr>
              <w:pStyle w:val="TableParagraph"/>
              <w:ind w:left="102"/>
              <w:rPr>
                <w:b/>
                <w:sz w:val="20"/>
              </w:rPr>
            </w:pPr>
            <w:r>
              <w:rPr>
                <w:b/>
                <w:color w:val="FF6600"/>
                <w:sz w:val="20"/>
              </w:rPr>
              <w:t xml:space="preserve">&gt;1 month: ceftriaxone </w:t>
            </w:r>
            <w:r>
              <w:rPr>
                <w:b/>
                <w:sz w:val="20"/>
              </w:rPr>
              <w:t xml:space="preserve">IV + </w:t>
            </w:r>
            <w:r>
              <w:rPr>
                <w:b/>
                <w:color w:val="00FF00"/>
                <w:sz w:val="20"/>
              </w:rPr>
              <w:t xml:space="preserve">metronidazole </w:t>
            </w:r>
            <w:r>
              <w:rPr>
                <w:b/>
                <w:sz w:val="20"/>
              </w:rPr>
              <w:t>(</w:t>
            </w:r>
            <w:proofErr w:type="spellStart"/>
            <w:r>
              <w:rPr>
                <w:b/>
                <w:sz w:val="20"/>
              </w:rPr>
              <w:t>po</w:t>
            </w:r>
            <w:proofErr w:type="spellEnd"/>
            <w:r>
              <w:rPr>
                <w:b/>
                <w:sz w:val="20"/>
              </w:rPr>
              <w:t xml:space="preserve"> or IV)</w:t>
            </w:r>
          </w:p>
        </w:tc>
        <w:tc>
          <w:tcPr>
            <w:tcW w:w="4129" w:type="dxa"/>
          </w:tcPr>
          <w:p w:rsidR="00DB0AD0" w:rsidRDefault="001B26EA">
            <w:pPr>
              <w:pStyle w:val="TableParagraph"/>
              <w:spacing w:before="36"/>
              <w:ind w:left="105"/>
              <w:rPr>
                <w:sz w:val="20"/>
              </w:rPr>
            </w:pPr>
            <w:r>
              <w:rPr>
                <w:sz w:val="20"/>
              </w:rPr>
              <w:t>6 weeks</w:t>
            </w:r>
          </w:p>
          <w:p w:rsidR="00DB0AD0" w:rsidRDefault="00DB0AD0">
            <w:pPr>
              <w:pStyle w:val="TableParagraph"/>
              <w:spacing w:before="10"/>
              <w:rPr>
                <w:rFonts w:ascii="Times New Roman"/>
                <w:sz w:val="26"/>
              </w:rPr>
            </w:pPr>
          </w:p>
          <w:p w:rsidR="00DB0AD0" w:rsidRDefault="001B26EA">
            <w:pPr>
              <w:pStyle w:val="TableParagraph"/>
              <w:ind w:left="105" w:right="105"/>
              <w:rPr>
                <w:sz w:val="20"/>
              </w:rPr>
            </w:pPr>
            <w:r>
              <w:rPr>
                <w:sz w:val="20"/>
              </w:rPr>
              <w:t>Discuss timing of IV to oral switch with ID team</w:t>
            </w:r>
          </w:p>
        </w:tc>
      </w:tr>
    </w:tbl>
    <w:p w:rsidR="00DB0AD0" w:rsidRDefault="00DB0AD0">
      <w:pPr>
        <w:rPr>
          <w:sz w:val="20"/>
        </w:rPr>
        <w:sectPr w:rsidR="00DB0AD0">
          <w:footerReference w:type="default" r:id="rId37"/>
          <w:pgSz w:w="16840" w:h="11910" w:orient="landscape"/>
          <w:pgMar w:top="960" w:right="400" w:bottom="900" w:left="340" w:header="237" w:footer="702" w:gutter="0"/>
          <w:pgNumType w:start="11"/>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3526"/>
        <w:gridCol w:w="5669"/>
        <w:gridCol w:w="4129"/>
      </w:tblGrid>
      <w:tr w:rsidR="00DB0AD0">
        <w:trPr>
          <w:trHeight w:val="4120"/>
        </w:trPr>
        <w:tc>
          <w:tcPr>
            <w:tcW w:w="2537"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6"/>
              <w:rPr>
                <w:rFonts w:ascii="Times New Roman"/>
                <w:sz w:val="26"/>
              </w:rPr>
            </w:pPr>
          </w:p>
          <w:p w:rsidR="00DB0AD0" w:rsidRDefault="001B26EA">
            <w:pPr>
              <w:pStyle w:val="TableParagraph"/>
              <w:spacing w:before="1"/>
              <w:ind w:left="102" w:right="84"/>
              <w:rPr>
                <w:b/>
                <w:sz w:val="24"/>
              </w:rPr>
            </w:pPr>
            <w:r>
              <w:rPr>
                <w:b/>
                <w:sz w:val="24"/>
              </w:rPr>
              <w:t>Ventriculoperitoneal shunt infection</w:t>
            </w:r>
          </w:p>
        </w:tc>
        <w:tc>
          <w:tcPr>
            <w:tcW w:w="3526" w:type="dxa"/>
          </w:tcPr>
          <w:p w:rsidR="00DB0AD0" w:rsidRDefault="001B26EA">
            <w:pPr>
              <w:pStyle w:val="TableParagraph"/>
              <w:spacing w:before="38"/>
              <w:ind w:left="103"/>
              <w:rPr>
                <w:sz w:val="20"/>
              </w:rPr>
            </w:pPr>
            <w:r>
              <w:rPr>
                <w:sz w:val="20"/>
              </w:rPr>
              <w:t>Coagulase negative staphylococcus</w:t>
            </w:r>
          </w:p>
          <w:p w:rsidR="00DB0AD0" w:rsidRDefault="001B26EA">
            <w:pPr>
              <w:pStyle w:val="TableParagraph"/>
              <w:spacing w:before="39"/>
              <w:ind w:left="103"/>
              <w:rPr>
                <w:i/>
                <w:sz w:val="20"/>
              </w:rPr>
            </w:pPr>
            <w:r>
              <w:rPr>
                <w:i/>
                <w:sz w:val="20"/>
              </w:rPr>
              <w:t>Staph. aureus</w:t>
            </w:r>
          </w:p>
        </w:tc>
        <w:tc>
          <w:tcPr>
            <w:tcW w:w="5669" w:type="dxa"/>
          </w:tcPr>
          <w:p w:rsidR="00DB0AD0" w:rsidRDefault="001B26EA">
            <w:pPr>
              <w:pStyle w:val="TableParagraph"/>
              <w:spacing w:before="35" w:line="242" w:lineRule="auto"/>
              <w:ind w:left="102" w:right="223"/>
              <w:rPr>
                <w:sz w:val="20"/>
              </w:rPr>
            </w:pPr>
            <w:r>
              <w:rPr>
                <w:b/>
                <w:color w:val="00FF00"/>
                <w:sz w:val="20"/>
              </w:rPr>
              <w:t xml:space="preserve">Vancomycin </w:t>
            </w:r>
            <w:r>
              <w:rPr>
                <w:b/>
                <w:sz w:val="20"/>
              </w:rPr>
              <w:t xml:space="preserve">IV </w:t>
            </w:r>
            <w:r>
              <w:rPr>
                <w:sz w:val="20"/>
              </w:rPr>
              <w:t xml:space="preserve">and </w:t>
            </w:r>
            <w:r>
              <w:rPr>
                <w:b/>
                <w:color w:val="FF6600"/>
                <w:sz w:val="20"/>
              </w:rPr>
              <w:t xml:space="preserve">ceftriaxone </w:t>
            </w:r>
            <w:r>
              <w:rPr>
                <w:b/>
                <w:sz w:val="20"/>
              </w:rPr>
              <w:t>(</w:t>
            </w:r>
            <w:r>
              <w:rPr>
                <w:b/>
                <w:color w:val="FF6600"/>
                <w:sz w:val="20"/>
              </w:rPr>
              <w:t xml:space="preserve">cefotaxime </w:t>
            </w:r>
            <w:r>
              <w:rPr>
                <w:b/>
                <w:sz w:val="20"/>
              </w:rPr>
              <w:t xml:space="preserve">IV </w:t>
            </w:r>
            <w:r>
              <w:rPr>
                <w:sz w:val="20"/>
              </w:rPr>
              <w:t>in children age &lt;1 month if jaundiced or gestational age &lt;37 weeks)</w:t>
            </w:r>
          </w:p>
          <w:p w:rsidR="00DB0AD0" w:rsidRDefault="00DB0AD0">
            <w:pPr>
              <w:pStyle w:val="TableParagraph"/>
              <w:spacing w:before="8"/>
              <w:rPr>
                <w:rFonts w:ascii="Times New Roman"/>
                <w:sz w:val="26"/>
              </w:rPr>
            </w:pPr>
          </w:p>
          <w:p w:rsidR="00DB0AD0" w:rsidRDefault="001B26EA">
            <w:pPr>
              <w:pStyle w:val="TableParagraph"/>
              <w:ind w:left="102" w:right="385"/>
              <w:rPr>
                <w:sz w:val="20"/>
              </w:rPr>
            </w:pPr>
            <w:r>
              <w:rPr>
                <w:sz w:val="20"/>
              </w:rPr>
              <w:t>Shunt removal required (</w:t>
            </w:r>
            <w:proofErr w:type="spellStart"/>
            <w:r>
              <w:rPr>
                <w:sz w:val="20"/>
              </w:rPr>
              <w:t>CoNS</w:t>
            </w:r>
            <w:proofErr w:type="spellEnd"/>
            <w:r>
              <w:rPr>
                <w:sz w:val="20"/>
              </w:rPr>
              <w:t xml:space="preserve"> infection may be treated conservatively – remove shunt if CSF not </w:t>
            </w:r>
            <w:proofErr w:type="spellStart"/>
            <w:r>
              <w:rPr>
                <w:sz w:val="20"/>
              </w:rPr>
              <w:t>sterilised</w:t>
            </w:r>
            <w:proofErr w:type="spellEnd"/>
            <w:r>
              <w:rPr>
                <w:sz w:val="20"/>
              </w:rPr>
              <w:t>)</w:t>
            </w:r>
          </w:p>
          <w:p w:rsidR="00DB0AD0" w:rsidRDefault="00DB0AD0">
            <w:pPr>
              <w:pStyle w:val="TableParagraph"/>
              <w:spacing w:before="1"/>
              <w:rPr>
                <w:rFonts w:ascii="Times New Roman"/>
                <w:sz w:val="27"/>
              </w:rPr>
            </w:pPr>
          </w:p>
          <w:p w:rsidR="00DB0AD0" w:rsidRDefault="001B26EA">
            <w:pPr>
              <w:pStyle w:val="TableParagraph"/>
              <w:spacing w:line="237" w:lineRule="auto"/>
              <w:ind w:left="102" w:right="653"/>
              <w:rPr>
                <w:sz w:val="20"/>
              </w:rPr>
            </w:pPr>
            <w:r>
              <w:rPr>
                <w:sz w:val="20"/>
              </w:rPr>
              <w:t xml:space="preserve">If ventriculitis strongly suspected, add intrathecal </w:t>
            </w:r>
            <w:r>
              <w:rPr>
                <w:b/>
                <w:color w:val="FF0000"/>
                <w:sz w:val="20"/>
              </w:rPr>
              <w:t xml:space="preserve">vancomycin </w:t>
            </w:r>
            <w:r>
              <w:rPr>
                <w:sz w:val="20"/>
              </w:rPr>
              <w:t xml:space="preserve">(should be used in conjunction to IV </w:t>
            </w:r>
            <w:r>
              <w:rPr>
                <w:b/>
                <w:color w:val="FF0000"/>
                <w:sz w:val="20"/>
              </w:rPr>
              <w:t>vancomycin</w:t>
            </w:r>
            <w:r>
              <w:rPr>
                <w:sz w:val="20"/>
              </w:rPr>
              <w:t>)</w:t>
            </w:r>
          </w:p>
        </w:tc>
        <w:tc>
          <w:tcPr>
            <w:tcW w:w="4129" w:type="dxa"/>
          </w:tcPr>
          <w:p w:rsidR="00DB0AD0" w:rsidRDefault="001B26EA">
            <w:pPr>
              <w:pStyle w:val="TableParagraph"/>
              <w:spacing w:before="38" w:line="261" w:lineRule="auto"/>
              <w:ind w:left="105" w:right="105"/>
              <w:rPr>
                <w:sz w:val="20"/>
              </w:rPr>
            </w:pPr>
            <w:r>
              <w:rPr>
                <w:sz w:val="20"/>
              </w:rPr>
              <w:t>Discuss all suspected cases with UHS neurosurgeons and local microbiologists. Uncomplicated 10 days</w:t>
            </w:r>
          </w:p>
          <w:p w:rsidR="00DB0AD0" w:rsidRDefault="001B26EA">
            <w:pPr>
              <w:pStyle w:val="TableParagraph"/>
              <w:spacing w:before="19"/>
              <w:ind w:left="105" w:right="105"/>
              <w:rPr>
                <w:sz w:val="20"/>
              </w:rPr>
            </w:pPr>
            <w:r>
              <w:rPr>
                <w:sz w:val="20"/>
              </w:rPr>
              <w:t>Complicated 21 days (ventriculitis, severe peritonitis, remaining prosthetic material)</w:t>
            </w:r>
          </w:p>
        </w:tc>
      </w:tr>
    </w:tbl>
    <w:p w:rsidR="00DB0AD0" w:rsidRDefault="00DB0AD0">
      <w:pPr>
        <w:rPr>
          <w:sz w:val="20"/>
        </w:rPr>
        <w:sectPr w:rsidR="00DB0AD0">
          <w:pgSz w:w="16840" w:h="11910" w:orient="landscape"/>
          <w:pgMar w:top="960" w:right="400" w:bottom="900" w:left="34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153"/>
      </w:tblGrid>
      <w:tr w:rsidR="00DB0AD0">
        <w:trPr>
          <w:trHeight w:val="500"/>
        </w:trPr>
        <w:tc>
          <w:tcPr>
            <w:tcW w:w="15919" w:type="dxa"/>
            <w:gridSpan w:val="4"/>
          </w:tcPr>
          <w:p w:rsidR="00DB0AD0" w:rsidRDefault="001B26EA">
            <w:pPr>
              <w:pStyle w:val="TableParagraph"/>
              <w:spacing w:before="115"/>
              <w:ind w:left="102"/>
              <w:rPr>
                <w:b/>
                <w:sz w:val="24"/>
              </w:rPr>
            </w:pPr>
            <w:r>
              <w:rPr>
                <w:b/>
                <w:sz w:val="24"/>
              </w:rPr>
              <w:lastRenderedPageBreak/>
              <w:t>RESPIRATORY</w:t>
            </w:r>
          </w:p>
        </w:tc>
      </w:tr>
      <w:tr w:rsidR="00DB0AD0">
        <w:trPr>
          <w:trHeight w:val="780"/>
        </w:trPr>
        <w:tc>
          <w:tcPr>
            <w:tcW w:w="2552" w:type="dxa"/>
          </w:tcPr>
          <w:p w:rsidR="00DB0AD0" w:rsidRDefault="00DB0AD0">
            <w:pPr>
              <w:pStyle w:val="TableParagraph"/>
              <w:spacing w:before="1"/>
              <w:rPr>
                <w:rFonts w:ascii="Times New Roman"/>
              </w:rPr>
            </w:pPr>
          </w:p>
          <w:p w:rsidR="00DB0AD0" w:rsidRDefault="001B26EA">
            <w:pPr>
              <w:pStyle w:val="TableParagraph"/>
              <w:ind w:left="623"/>
              <w:rPr>
                <w:b/>
                <w:sz w:val="24"/>
              </w:rPr>
            </w:pPr>
            <w:r>
              <w:rPr>
                <w:b/>
                <w:sz w:val="24"/>
              </w:rPr>
              <w:t>INFECTION</w:t>
            </w:r>
          </w:p>
        </w:tc>
        <w:tc>
          <w:tcPr>
            <w:tcW w:w="3545" w:type="dxa"/>
          </w:tcPr>
          <w:p w:rsidR="00DB0AD0" w:rsidRDefault="00DB0AD0">
            <w:pPr>
              <w:pStyle w:val="TableParagraph"/>
              <w:spacing w:before="1"/>
              <w:rPr>
                <w:rFonts w:ascii="Times New Roman"/>
              </w:rPr>
            </w:pPr>
          </w:p>
          <w:p w:rsidR="00DB0AD0" w:rsidRDefault="001B26EA">
            <w:pPr>
              <w:pStyle w:val="TableParagraph"/>
              <w:ind w:left="105"/>
              <w:rPr>
                <w:b/>
                <w:sz w:val="24"/>
              </w:rPr>
            </w:pPr>
            <w:bookmarkStart w:id="0" w:name="_Hlk499231042"/>
            <w:r>
              <w:rPr>
                <w:b/>
                <w:sz w:val="24"/>
              </w:rPr>
              <w:t>Most likely causal organisms</w:t>
            </w:r>
            <w:bookmarkEnd w:id="0"/>
          </w:p>
        </w:tc>
        <w:tc>
          <w:tcPr>
            <w:tcW w:w="5669" w:type="dxa"/>
          </w:tcPr>
          <w:p w:rsidR="00DB0AD0" w:rsidRDefault="00DB0AD0">
            <w:pPr>
              <w:pStyle w:val="TableParagraph"/>
              <w:spacing w:before="1"/>
              <w:rPr>
                <w:rFonts w:ascii="Times New Roman"/>
              </w:rPr>
            </w:pPr>
          </w:p>
          <w:p w:rsidR="00DB0AD0" w:rsidRDefault="001B26EA">
            <w:pPr>
              <w:pStyle w:val="TableParagraph"/>
              <w:ind w:left="2135" w:right="2136"/>
              <w:jc w:val="center"/>
              <w:rPr>
                <w:b/>
                <w:sz w:val="24"/>
              </w:rPr>
            </w:pPr>
            <w:bookmarkStart w:id="1" w:name="_Hlk499231058"/>
            <w:r>
              <w:rPr>
                <w:b/>
                <w:sz w:val="24"/>
              </w:rPr>
              <w:t>First choice</w:t>
            </w:r>
            <w:bookmarkEnd w:id="1"/>
          </w:p>
        </w:tc>
        <w:tc>
          <w:tcPr>
            <w:tcW w:w="4153" w:type="dxa"/>
          </w:tcPr>
          <w:p w:rsidR="00DB0AD0" w:rsidRDefault="001B26EA">
            <w:pPr>
              <w:pStyle w:val="TableParagraph"/>
              <w:spacing w:before="115"/>
              <w:ind w:left="412" w:right="115" w:hanging="279"/>
              <w:rPr>
                <w:b/>
                <w:sz w:val="24"/>
              </w:rPr>
            </w:pPr>
            <w:r>
              <w:rPr>
                <w:b/>
                <w:sz w:val="24"/>
              </w:rPr>
              <w:t>Ongoing management /</w:t>
            </w:r>
            <w:r>
              <w:rPr>
                <w:b/>
                <w:spacing w:val="60"/>
                <w:sz w:val="24"/>
              </w:rPr>
              <w:t xml:space="preserve"> </w:t>
            </w:r>
            <w:r>
              <w:rPr>
                <w:b/>
                <w:sz w:val="24"/>
              </w:rPr>
              <w:t>MINIMUM duration of antibiotic therapy</w:t>
            </w:r>
          </w:p>
        </w:tc>
      </w:tr>
      <w:tr w:rsidR="00DB0AD0">
        <w:trPr>
          <w:trHeight w:val="718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3"/>
              <w:rPr>
                <w:rFonts w:ascii="Times New Roman"/>
                <w:sz w:val="27"/>
              </w:rPr>
            </w:pPr>
          </w:p>
          <w:p w:rsidR="00DB0AD0" w:rsidRDefault="001B26EA">
            <w:pPr>
              <w:pStyle w:val="TableParagraph"/>
              <w:spacing w:line="264" w:lineRule="auto"/>
              <w:ind w:left="102" w:right="1059"/>
              <w:rPr>
                <w:b/>
                <w:sz w:val="24"/>
              </w:rPr>
            </w:pPr>
            <w:r>
              <w:rPr>
                <w:b/>
                <w:sz w:val="24"/>
              </w:rPr>
              <w:t>Pneumonia, Community Acquired (CAP)</w:t>
            </w:r>
          </w:p>
        </w:tc>
        <w:tc>
          <w:tcPr>
            <w:tcW w:w="3545" w:type="dxa"/>
          </w:tcPr>
          <w:p w:rsidR="00DB0AD0" w:rsidRDefault="001B26EA">
            <w:pPr>
              <w:pStyle w:val="TableParagraph"/>
              <w:spacing w:before="38"/>
              <w:ind w:left="103" w:right="122"/>
              <w:rPr>
                <w:i/>
                <w:sz w:val="20"/>
              </w:rPr>
            </w:pPr>
            <w:bookmarkStart w:id="2" w:name="_Hlk499231026"/>
            <w:r>
              <w:rPr>
                <w:i/>
                <w:sz w:val="20"/>
              </w:rPr>
              <w:t>Most lower respiratory tract</w:t>
            </w:r>
            <w:r>
              <w:rPr>
                <w:i/>
                <w:spacing w:val="-16"/>
                <w:sz w:val="20"/>
              </w:rPr>
              <w:t xml:space="preserve"> </w:t>
            </w:r>
            <w:r>
              <w:rPr>
                <w:i/>
                <w:sz w:val="20"/>
              </w:rPr>
              <w:t xml:space="preserve">infections are of viral </w:t>
            </w:r>
            <w:proofErr w:type="spellStart"/>
            <w:r>
              <w:rPr>
                <w:i/>
                <w:sz w:val="20"/>
              </w:rPr>
              <w:t>aetiology</w:t>
            </w:r>
            <w:proofErr w:type="spellEnd"/>
            <w:r>
              <w:rPr>
                <w:i/>
                <w:sz w:val="20"/>
              </w:rPr>
              <w:t xml:space="preserve"> - consider bacterial pneumonia if persistent/recurrent fever over preceding 24-48 hours with chest wall recession and</w:t>
            </w:r>
            <w:r>
              <w:rPr>
                <w:i/>
                <w:spacing w:val="-12"/>
                <w:sz w:val="20"/>
              </w:rPr>
              <w:t xml:space="preserve"> </w:t>
            </w:r>
            <w:r>
              <w:rPr>
                <w:i/>
                <w:sz w:val="20"/>
              </w:rPr>
              <w:t>tachypnoea.</w:t>
            </w:r>
            <w:r w:rsidR="00C90293">
              <w:rPr>
                <w:i/>
                <w:sz w:val="20"/>
              </w:rPr>
              <w:t xml:space="preserve"> Presence of </w:t>
            </w:r>
            <w:proofErr w:type="spellStart"/>
            <w:r w:rsidR="00C90293">
              <w:rPr>
                <w:i/>
                <w:sz w:val="20"/>
              </w:rPr>
              <w:t>generalised</w:t>
            </w:r>
            <w:proofErr w:type="spellEnd"/>
            <w:r w:rsidR="00C90293">
              <w:rPr>
                <w:i/>
                <w:sz w:val="20"/>
              </w:rPr>
              <w:t xml:space="preserve"> wheeze makes viral </w:t>
            </w:r>
            <w:proofErr w:type="spellStart"/>
            <w:r w:rsidR="00C90293">
              <w:rPr>
                <w:i/>
                <w:sz w:val="20"/>
              </w:rPr>
              <w:t>aetiology</w:t>
            </w:r>
            <w:proofErr w:type="spellEnd"/>
            <w:r w:rsidR="00C90293">
              <w:rPr>
                <w:i/>
                <w:sz w:val="20"/>
              </w:rPr>
              <w:t xml:space="preserve"> far more likely.</w:t>
            </w:r>
          </w:p>
          <w:bookmarkEnd w:id="2"/>
          <w:p w:rsidR="00DB0AD0" w:rsidRDefault="00DB0AD0">
            <w:pPr>
              <w:pStyle w:val="TableParagraph"/>
              <w:spacing w:before="2"/>
              <w:rPr>
                <w:rFonts w:ascii="Times New Roman"/>
                <w:sz w:val="27"/>
              </w:rPr>
            </w:pPr>
          </w:p>
          <w:p w:rsidR="00DB0AD0" w:rsidRDefault="001B26EA">
            <w:pPr>
              <w:pStyle w:val="TableParagraph"/>
              <w:ind w:left="103"/>
              <w:rPr>
                <w:i/>
                <w:sz w:val="20"/>
              </w:rPr>
            </w:pPr>
            <w:r>
              <w:rPr>
                <w:i/>
                <w:sz w:val="20"/>
              </w:rPr>
              <w:t>Strep. pneumoniae</w:t>
            </w:r>
          </w:p>
          <w:p w:rsidR="00DB0AD0" w:rsidRDefault="001B26EA">
            <w:pPr>
              <w:pStyle w:val="TableParagraph"/>
              <w:spacing w:before="38" w:line="283" w:lineRule="auto"/>
              <w:ind w:left="103" w:right="995"/>
              <w:rPr>
                <w:i/>
                <w:sz w:val="20"/>
              </w:rPr>
            </w:pPr>
            <w:r>
              <w:rPr>
                <w:sz w:val="20"/>
              </w:rPr>
              <w:t xml:space="preserve">Non-typeable </w:t>
            </w:r>
            <w:proofErr w:type="spellStart"/>
            <w:r>
              <w:rPr>
                <w:i/>
                <w:sz w:val="20"/>
              </w:rPr>
              <w:t>H.influenzae</w:t>
            </w:r>
            <w:proofErr w:type="spellEnd"/>
            <w:r>
              <w:rPr>
                <w:i/>
                <w:sz w:val="20"/>
              </w:rPr>
              <w:t xml:space="preserve"> Staph. aureus</w:t>
            </w:r>
          </w:p>
          <w:p w:rsidR="00DB0AD0" w:rsidRDefault="001B26EA">
            <w:pPr>
              <w:pStyle w:val="TableParagraph"/>
              <w:spacing w:line="283" w:lineRule="auto"/>
              <w:ind w:left="103" w:right="995"/>
              <w:rPr>
                <w:sz w:val="20"/>
              </w:rPr>
            </w:pPr>
            <w:r>
              <w:rPr>
                <w:i/>
                <w:sz w:val="20"/>
              </w:rPr>
              <w:t xml:space="preserve">Moraxella catarrhalis Mycoplasma pneumoniae Chlamydia pneumoniae Bordetella </w:t>
            </w:r>
            <w:proofErr w:type="spellStart"/>
            <w:r>
              <w:rPr>
                <w:sz w:val="20"/>
              </w:rPr>
              <w:t>spp</w:t>
            </w:r>
            <w:proofErr w:type="spellEnd"/>
          </w:p>
          <w:p w:rsidR="00DB0AD0" w:rsidRDefault="001B26EA">
            <w:pPr>
              <w:pStyle w:val="TableParagraph"/>
              <w:spacing w:before="2"/>
              <w:ind w:left="103" w:right="1133"/>
              <w:rPr>
                <w:sz w:val="20"/>
              </w:rPr>
            </w:pPr>
            <w:r>
              <w:rPr>
                <w:sz w:val="20"/>
              </w:rPr>
              <w:t>Viral (</w:t>
            </w:r>
            <w:proofErr w:type="spellStart"/>
            <w:r>
              <w:rPr>
                <w:sz w:val="20"/>
              </w:rPr>
              <w:t>esp</w:t>
            </w:r>
            <w:proofErr w:type="spellEnd"/>
            <w:r>
              <w:rPr>
                <w:sz w:val="20"/>
              </w:rPr>
              <w:t xml:space="preserve"> RSV, influenza, adenovirus)</w:t>
            </w:r>
          </w:p>
          <w:p w:rsidR="00DB0AD0" w:rsidRDefault="001B26EA">
            <w:pPr>
              <w:pStyle w:val="TableParagraph"/>
              <w:spacing w:before="38"/>
              <w:ind w:left="103"/>
              <w:rPr>
                <w:sz w:val="20"/>
              </w:rPr>
            </w:pPr>
            <w:r>
              <w:rPr>
                <w:sz w:val="20"/>
              </w:rPr>
              <w:t>TB</w:t>
            </w:r>
          </w:p>
        </w:tc>
        <w:tc>
          <w:tcPr>
            <w:tcW w:w="5669" w:type="dxa"/>
          </w:tcPr>
          <w:p w:rsidR="00DB0AD0" w:rsidRDefault="001B26EA">
            <w:pPr>
              <w:pStyle w:val="TableParagraph"/>
              <w:ind w:left="102" w:right="101"/>
              <w:rPr>
                <w:sz w:val="20"/>
              </w:rPr>
            </w:pPr>
            <w:bookmarkStart w:id="3" w:name="_Hlk499231071"/>
            <w:r>
              <w:rPr>
                <w:b/>
                <w:sz w:val="20"/>
              </w:rPr>
              <w:t xml:space="preserve">Most children with a lower </w:t>
            </w:r>
            <w:proofErr w:type="spellStart"/>
            <w:r>
              <w:rPr>
                <w:b/>
                <w:sz w:val="20"/>
              </w:rPr>
              <w:t>resp</w:t>
            </w:r>
            <w:proofErr w:type="spellEnd"/>
            <w:r>
              <w:rPr>
                <w:b/>
                <w:sz w:val="20"/>
              </w:rPr>
              <w:t xml:space="preserve"> tract infection do not need treatment with antibiotics. </w:t>
            </w:r>
            <w:r>
              <w:rPr>
                <w:sz w:val="20"/>
              </w:rPr>
              <w:t>Consider the use of antibiotics if persistent/recurrent fever over preceding 24-48 hours with chest wall recession and tachypnoea</w:t>
            </w:r>
            <w:r w:rsidR="0090324C">
              <w:rPr>
                <w:sz w:val="20"/>
              </w:rPr>
              <w:t xml:space="preserve">. </w:t>
            </w:r>
            <w:r w:rsidR="0090324C">
              <w:rPr>
                <w:i/>
                <w:sz w:val="20"/>
              </w:rPr>
              <w:t xml:space="preserve">Presence of </w:t>
            </w:r>
            <w:proofErr w:type="spellStart"/>
            <w:r w:rsidR="0090324C">
              <w:rPr>
                <w:i/>
                <w:sz w:val="20"/>
              </w:rPr>
              <w:t>generalised</w:t>
            </w:r>
            <w:proofErr w:type="spellEnd"/>
            <w:r w:rsidR="0090324C">
              <w:rPr>
                <w:i/>
                <w:sz w:val="20"/>
              </w:rPr>
              <w:t xml:space="preserve"> wheeze makes viral </w:t>
            </w:r>
            <w:proofErr w:type="spellStart"/>
            <w:r w:rsidR="0090324C">
              <w:rPr>
                <w:i/>
                <w:sz w:val="20"/>
              </w:rPr>
              <w:t>aetiology</w:t>
            </w:r>
            <w:proofErr w:type="spellEnd"/>
            <w:r w:rsidR="0090324C">
              <w:rPr>
                <w:i/>
                <w:sz w:val="20"/>
              </w:rPr>
              <w:t xml:space="preserve"> far more likely.</w:t>
            </w:r>
            <w:r w:rsidR="00667D0B">
              <w:rPr>
                <w:i/>
                <w:sz w:val="20"/>
              </w:rPr>
              <w:t xml:space="preserve"> </w:t>
            </w:r>
            <w:bookmarkStart w:id="4" w:name="_Hlk508226056"/>
            <w:r w:rsidR="00700F18">
              <w:rPr>
                <w:i/>
                <w:sz w:val="20"/>
              </w:rPr>
              <w:fldChar w:fldCharType="begin"/>
            </w:r>
            <w:r w:rsidR="00DB6A90">
              <w:rPr>
                <w:i/>
                <w:sz w:val="20"/>
              </w:rPr>
              <w:instrText xml:space="preserve"> HYPERLINK "https://www.researchgate.net/publication/13779446_The_rational_clinical_examination_Does_this_infant_have_pneumonia" </w:instrText>
            </w:r>
            <w:r w:rsidR="00700F18">
              <w:rPr>
                <w:i/>
                <w:sz w:val="20"/>
              </w:rPr>
              <w:fldChar w:fldCharType="separate"/>
            </w:r>
            <w:r w:rsidR="00DB6A90" w:rsidRPr="00DB6A90">
              <w:rPr>
                <w:rStyle w:val="Hyperlink"/>
                <w:i/>
                <w:sz w:val="20"/>
              </w:rPr>
              <w:t>The presence of crepitations on auscultation are poor at differentiating bacterial and viral LRTIs in children</w:t>
            </w:r>
            <w:r w:rsidR="00700F18">
              <w:rPr>
                <w:i/>
                <w:sz w:val="20"/>
              </w:rPr>
              <w:fldChar w:fldCharType="end"/>
            </w:r>
            <w:r w:rsidR="00DB6A90">
              <w:rPr>
                <w:i/>
                <w:sz w:val="20"/>
              </w:rPr>
              <w:t xml:space="preserve">. </w:t>
            </w:r>
          </w:p>
          <w:bookmarkEnd w:id="3"/>
          <w:bookmarkEnd w:id="4"/>
          <w:p w:rsidR="00DB0AD0" w:rsidRDefault="00DB0AD0">
            <w:pPr>
              <w:pStyle w:val="TableParagraph"/>
              <w:rPr>
                <w:rFonts w:ascii="Times New Roman"/>
                <w:sz w:val="27"/>
              </w:rPr>
            </w:pPr>
          </w:p>
          <w:p w:rsidR="00DB0AD0" w:rsidRDefault="001B26EA">
            <w:pPr>
              <w:pStyle w:val="TableParagraph"/>
              <w:ind w:left="102"/>
              <w:rPr>
                <w:b/>
                <w:sz w:val="20"/>
              </w:rPr>
            </w:pPr>
            <w:r>
              <w:rPr>
                <w:b/>
                <w:sz w:val="20"/>
              </w:rPr>
              <w:t>If moderate:</w:t>
            </w:r>
          </w:p>
          <w:p w:rsidR="00DB0AD0" w:rsidRDefault="001B26EA">
            <w:pPr>
              <w:pStyle w:val="TableParagraph"/>
              <w:spacing w:before="41" w:line="229" w:lineRule="exact"/>
              <w:ind w:left="102"/>
              <w:rPr>
                <w:sz w:val="20"/>
              </w:rPr>
            </w:pPr>
            <w:r>
              <w:rPr>
                <w:b/>
                <w:color w:val="FF0000"/>
                <w:sz w:val="20"/>
              </w:rPr>
              <w:t xml:space="preserve">amoxicillin </w:t>
            </w:r>
            <w:r>
              <w:rPr>
                <w:b/>
                <w:sz w:val="20"/>
              </w:rPr>
              <w:t xml:space="preserve">PO </w:t>
            </w:r>
            <w:r>
              <w:rPr>
                <w:sz w:val="20"/>
              </w:rPr>
              <w:t xml:space="preserve">(or </w:t>
            </w:r>
            <w:r>
              <w:rPr>
                <w:b/>
                <w:color w:val="FF0000"/>
                <w:sz w:val="20"/>
              </w:rPr>
              <w:t xml:space="preserve">co-amoxiclav </w:t>
            </w:r>
            <w:r>
              <w:rPr>
                <w:b/>
                <w:sz w:val="20"/>
              </w:rPr>
              <w:t xml:space="preserve">PO </w:t>
            </w:r>
            <w:r>
              <w:rPr>
                <w:sz w:val="20"/>
              </w:rPr>
              <w:t>if no response to</w:t>
            </w:r>
          </w:p>
          <w:p w:rsidR="00DB0AD0" w:rsidRDefault="001B26EA">
            <w:pPr>
              <w:pStyle w:val="TableParagraph"/>
              <w:spacing w:line="229" w:lineRule="exact"/>
              <w:ind w:left="102"/>
              <w:rPr>
                <w:sz w:val="20"/>
              </w:rPr>
            </w:pPr>
            <w:r>
              <w:rPr>
                <w:b/>
                <w:color w:val="FF0000"/>
                <w:sz w:val="20"/>
              </w:rPr>
              <w:t>amoxicillin</w:t>
            </w:r>
            <w:r>
              <w:rPr>
                <w:sz w:val="20"/>
              </w:rPr>
              <w:t>)</w:t>
            </w:r>
          </w:p>
          <w:p w:rsidR="00DB0AD0" w:rsidRDefault="00DB0AD0">
            <w:pPr>
              <w:pStyle w:val="TableParagraph"/>
              <w:rPr>
                <w:rFonts w:ascii="Times New Roman"/>
                <w:sz w:val="24"/>
              </w:rPr>
            </w:pPr>
          </w:p>
          <w:p w:rsidR="00DB0AD0" w:rsidRDefault="001B26EA">
            <w:pPr>
              <w:pStyle w:val="TableParagraph"/>
              <w:spacing w:line="235" w:lineRule="auto"/>
              <w:ind w:left="102" w:right="101"/>
              <w:rPr>
                <w:sz w:val="20"/>
              </w:rPr>
            </w:pPr>
            <w:bookmarkStart w:id="5" w:name="_Hlk508226311"/>
            <w:r>
              <w:rPr>
                <w:b/>
                <w:sz w:val="20"/>
              </w:rPr>
              <w:t xml:space="preserve">If severe or complicated pneumonia </w:t>
            </w:r>
            <w:r>
              <w:rPr>
                <w:sz w:val="20"/>
              </w:rPr>
              <w:t>(O</w:t>
            </w:r>
            <w:r>
              <w:rPr>
                <w:position w:val="-2"/>
                <w:sz w:val="13"/>
              </w:rPr>
              <w:t xml:space="preserve">2 </w:t>
            </w:r>
            <w:proofErr w:type="spellStart"/>
            <w:r>
              <w:rPr>
                <w:sz w:val="20"/>
              </w:rPr>
              <w:t>sats</w:t>
            </w:r>
            <w:proofErr w:type="spellEnd"/>
            <w:r>
              <w:rPr>
                <w:sz w:val="20"/>
              </w:rPr>
              <w:t xml:space="preserve">&lt;85%, </w:t>
            </w:r>
            <w:proofErr w:type="spellStart"/>
            <w:r>
              <w:rPr>
                <w:sz w:val="20"/>
              </w:rPr>
              <w:t>haemodynamic</w:t>
            </w:r>
            <w:proofErr w:type="spellEnd"/>
            <w:r>
              <w:rPr>
                <w:sz w:val="20"/>
              </w:rPr>
              <w:t xml:space="preserve"> instability/</w:t>
            </w:r>
            <w:proofErr w:type="spellStart"/>
            <w:r>
              <w:rPr>
                <w:sz w:val="20"/>
              </w:rPr>
              <w:t>septicaemia</w:t>
            </w:r>
            <w:proofErr w:type="spellEnd"/>
            <w:r>
              <w:rPr>
                <w:sz w:val="20"/>
              </w:rPr>
              <w:t xml:space="preserve">, immunocompromised, chronic lung disease, congenital heart disease, empyema, </w:t>
            </w:r>
            <w:proofErr w:type="spellStart"/>
            <w:r>
              <w:rPr>
                <w:sz w:val="20"/>
              </w:rPr>
              <w:t>necrotising</w:t>
            </w:r>
            <w:proofErr w:type="spellEnd"/>
            <w:r>
              <w:rPr>
                <w:sz w:val="20"/>
              </w:rPr>
              <w:t xml:space="preserve"> pneumonia):</w:t>
            </w:r>
          </w:p>
          <w:p w:rsidR="00DB0AD0" w:rsidRDefault="001B26EA">
            <w:pPr>
              <w:pStyle w:val="TableParagraph"/>
              <w:spacing w:before="39" w:line="229" w:lineRule="exact"/>
              <w:ind w:left="102"/>
              <w:rPr>
                <w:sz w:val="20"/>
              </w:rPr>
            </w:pPr>
            <w:r>
              <w:rPr>
                <w:sz w:val="20"/>
              </w:rPr>
              <w:t xml:space="preserve">&lt; 1 month of age treat with </w:t>
            </w:r>
            <w:r>
              <w:rPr>
                <w:b/>
                <w:color w:val="FF6600"/>
                <w:sz w:val="20"/>
              </w:rPr>
              <w:t xml:space="preserve">cefotaxime </w:t>
            </w:r>
            <w:r>
              <w:rPr>
                <w:b/>
                <w:sz w:val="20"/>
              </w:rPr>
              <w:t>IV</w:t>
            </w:r>
            <w:r w:rsidR="003B07C1" w:rsidRPr="003B07C1">
              <w:rPr>
                <w:sz w:val="20"/>
              </w:rPr>
              <w:t xml:space="preserve">. </w:t>
            </w:r>
            <w:r>
              <w:rPr>
                <w:sz w:val="20"/>
              </w:rPr>
              <w:t>Consider</w:t>
            </w:r>
          </w:p>
          <w:p w:rsidR="00DB0AD0" w:rsidRDefault="001B26EA">
            <w:pPr>
              <w:pStyle w:val="TableParagraph"/>
              <w:spacing w:line="229" w:lineRule="exact"/>
              <w:ind w:left="102"/>
              <w:rPr>
                <w:sz w:val="20"/>
              </w:rPr>
            </w:pPr>
            <w:r>
              <w:rPr>
                <w:b/>
                <w:color w:val="FF6600"/>
                <w:sz w:val="20"/>
              </w:rPr>
              <w:t xml:space="preserve">ceftriaxone </w:t>
            </w:r>
            <w:r>
              <w:rPr>
                <w:b/>
                <w:sz w:val="20"/>
              </w:rPr>
              <w:t xml:space="preserve">IV </w:t>
            </w:r>
            <w:r>
              <w:rPr>
                <w:sz w:val="20"/>
              </w:rPr>
              <w:t xml:space="preserve">if ≥37 </w:t>
            </w:r>
            <w:proofErr w:type="spellStart"/>
            <w:r>
              <w:rPr>
                <w:sz w:val="20"/>
              </w:rPr>
              <w:t>weeks</w:t>
            </w:r>
            <w:proofErr w:type="spellEnd"/>
            <w:r>
              <w:rPr>
                <w:sz w:val="20"/>
              </w:rPr>
              <w:t xml:space="preserve"> </w:t>
            </w:r>
            <w:r w:rsidRPr="00DB6A90">
              <w:rPr>
                <w:sz w:val="20"/>
                <w:szCs w:val="20"/>
              </w:rPr>
              <w:t>gestation and not jaundiced.</w:t>
            </w:r>
            <w:r w:rsidR="00DB6A90" w:rsidRPr="00DB6A90">
              <w:rPr>
                <w:sz w:val="20"/>
                <w:szCs w:val="20"/>
              </w:rPr>
              <w:t xml:space="preserve"> </w:t>
            </w:r>
          </w:p>
          <w:p w:rsidR="00DB0AD0" w:rsidRPr="00DB6A90" w:rsidRDefault="001B26EA" w:rsidP="00DB6A90">
            <w:pPr>
              <w:pStyle w:val="TableParagraph"/>
              <w:ind w:left="102"/>
              <w:rPr>
                <w:sz w:val="20"/>
              </w:rPr>
            </w:pPr>
            <w:r w:rsidRPr="00DB6A90">
              <w:rPr>
                <w:color w:val="000000" w:themeColor="text1"/>
                <w:sz w:val="20"/>
              </w:rPr>
              <w:t>1</w:t>
            </w:r>
            <w:r w:rsidR="00DB6A90" w:rsidRPr="00DB6A90">
              <w:rPr>
                <w:color w:val="000000" w:themeColor="text1"/>
                <w:sz w:val="20"/>
              </w:rPr>
              <w:t xml:space="preserve">-3 </w:t>
            </w:r>
            <w:r w:rsidRPr="00DB6A90">
              <w:rPr>
                <w:color w:val="000000" w:themeColor="text1"/>
                <w:sz w:val="20"/>
              </w:rPr>
              <w:t>months of age:</w:t>
            </w:r>
            <w:r w:rsidRPr="00DB6A90">
              <w:rPr>
                <w:b/>
                <w:color w:val="000000" w:themeColor="text1"/>
                <w:sz w:val="20"/>
              </w:rPr>
              <w:t xml:space="preserve"> </w:t>
            </w:r>
            <w:r>
              <w:rPr>
                <w:b/>
                <w:color w:val="FF6600"/>
                <w:sz w:val="20"/>
              </w:rPr>
              <w:t xml:space="preserve">ceftriaxone </w:t>
            </w:r>
            <w:r>
              <w:rPr>
                <w:b/>
                <w:sz w:val="20"/>
              </w:rPr>
              <w:t>IV</w:t>
            </w:r>
            <w:r w:rsidR="00DB6A90">
              <w:rPr>
                <w:b/>
                <w:sz w:val="20"/>
              </w:rPr>
              <w:t xml:space="preserve"> </w:t>
            </w:r>
            <w:r w:rsidR="003B07C1">
              <w:rPr>
                <w:sz w:val="20"/>
              </w:rPr>
              <w:br/>
            </w:r>
            <w:r w:rsidR="00DB6A90">
              <w:rPr>
                <w:color w:val="000000" w:themeColor="text1"/>
                <w:sz w:val="20"/>
              </w:rPr>
              <w:t xml:space="preserve">≥3 months of age: </w:t>
            </w:r>
            <w:r w:rsidR="00DB6A90" w:rsidRPr="00DB6A90">
              <w:rPr>
                <w:b/>
                <w:color w:val="FF0000"/>
                <w:sz w:val="20"/>
              </w:rPr>
              <w:t>amoxicillin</w:t>
            </w:r>
            <w:r w:rsidR="00DB6A90" w:rsidRPr="00DB6A90">
              <w:rPr>
                <w:color w:val="FF0000"/>
                <w:sz w:val="20"/>
              </w:rPr>
              <w:t xml:space="preserve"> </w:t>
            </w:r>
            <w:r w:rsidR="00DB6A90" w:rsidRPr="00DB6A90">
              <w:rPr>
                <w:b/>
                <w:color w:val="000000" w:themeColor="text1"/>
                <w:sz w:val="20"/>
              </w:rPr>
              <w:t>IV</w:t>
            </w:r>
            <w:r w:rsidR="00DB6A90">
              <w:rPr>
                <w:color w:val="000000" w:themeColor="text1"/>
                <w:sz w:val="20"/>
              </w:rPr>
              <w:t xml:space="preserve">. If IV access issues or </w:t>
            </w:r>
            <w:r w:rsidR="00891735">
              <w:rPr>
                <w:color w:val="000000" w:themeColor="text1"/>
                <w:sz w:val="20"/>
              </w:rPr>
              <w:t>option for ambulation (and oral switch not appropriate)</w:t>
            </w:r>
            <w:r w:rsidR="00DB6A90">
              <w:rPr>
                <w:color w:val="000000" w:themeColor="text1"/>
                <w:sz w:val="20"/>
              </w:rPr>
              <w:t xml:space="preserve">, consider </w:t>
            </w:r>
            <w:r w:rsidR="00DB6A90">
              <w:rPr>
                <w:b/>
                <w:color w:val="FF6600"/>
                <w:sz w:val="20"/>
              </w:rPr>
              <w:t xml:space="preserve">ceftriaxone </w:t>
            </w:r>
            <w:r w:rsidR="00DB6A90">
              <w:rPr>
                <w:b/>
                <w:sz w:val="20"/>
              </w:rPr>
              <w:t xml:space="preserve">IV </w:t>
            </w:r>
          </w:p>
          <w:bookmarkEnd w:id="5"/>
          <w:p w:rsidR="00DB6A90" w:rsidRDefault="00DB6A90">
            <w:pPr>
              <w:pStyle w:val="TableParagraph"/>
              <w:spacing w:before="10"/>
              <w:rPr>
                <w:rFonts w:ascii="Times New Roman"/>
                <w:sz w:val="26"/>
              </w:rPr>
            </w:pPr>
          </w:p>
          <w:p w:rsidR="00DB0AD0" w:rsidRDefault="001B26EA">
            <w:pPr>
              <w:pStyle w:val="TableParagraph"/>
              <w:spacing w:before="1" w:line="242" w:lineRule="auto"/>
              <w:ind w:left="102" w:right="118"/>
              <w:rPr>
                <w:sz w:val="20"/>
              </w:rPr>
            </w:pPr>
            <w:r>
              <w:rPr>
                <w:b/>
                <w:sz w:val="20"/>
              </w:rPr>
              <w:t xml:space="preserve">If hospital acquired pneumonia </w:t>
            </w:r>
            <w:r>
              <w:rPr>
                <w:sz w:val="20"/>
              </w:rPr>
              <w:t xml:space="preserve">(deterioration &gt;5 days since admission), consider </w:t>
            </w:r>
            <w:r>
              <w:rPr>
                <w:b/>
                <w:color w:val="FF0000"/>
                <w:sz w:val="20"/>
              </w:rPr>
              <w:t xml:space="preserve">piperacillin/tazobactam </w:t>
            </w:r>
            <w:proofErr w:type="spellStart"/>
            <w:r>
              <w:rPr>
                <w:b/>
                <w:color w:val="FF0000"/>
                <w:sz w:val="20"/>
              </w:rPr>
              <w:t>tazocin</w:t>
            </w:r>
            <w:proofErr w:type="spellEnd"/>
            <w:r>
              <w:rPr>
                <w:b/>
                <w:sz w:val="20"/>
              </w:rPr>
              <w:t xml:space="preserve">) </w:t>
            </w:r>
            <w:r>
              <w:rPr>
                <w:sz w:val="20"/>
              </w:rPr>
              <w:t>due to risk of resistant</w:t>
            </w:r>
            <w:r>
              <w:rPr>
                <w:spacing w:val="-11"/>
                <w:sz w:val="20"/>
              </w:rPr>
              <w:t xml:space="preserve"> </w:t>
            </w:r>
            <w:r>
              <w:rPr>
                <w:sz w:val="20"/>
              </w:rPr>
              <w:t>organism.</w:t>
            </w:r>
          </w:p>
          <w:p w:rsidR="00DB0AD0" w:rsidRDefault="00DB0AD0">
            <w:pPr>
              <w:pStyle w:val="TableParagraph"/>
              <w:spacing w:before="6"/>
              <w:rPr>
                <w:rFonts w:ascii="Times New Roman"/>
                <w:sz w:val="26"/>
              </w:rPr>
            </w:pPr>
          </w:p>
          <w:p w:rsidR="00DB0AD0" w:rsidRDefault="001B26EA">
            <w:pPr>
              <w:pStyle w:val="TableParagraph"/>
              <w:spacing w:line="242" w:lineRule="auto"/>
              <w:ind w:left="102" w:right="179"/>
              <w:rPr>
                <w:sz w:val="20"/>
              </w:rPr>
            </w:pPr>
            <w:r>
              <w:rPr>
                <w:sz w:val="20"/>
              </w:rPr>
              <w:t xml:space="preserve">Consider </w:t>
            </w:r>
            <w:r>
              <w:rPr>
                <w:b/>
                <w:color w:val="00FF00"/>
                <w:sz w:val="20"/>
              </w:rPr>
              <w:t xml:space="preserve">azithromycin </w:t>
            </w:r>
            <w:r>
              <w:rPr>
                <w:sz w:val="20"/>
              </w:rPr>
              <w:t xml:space="preserve">for pertussis or </w:t>
            </w:r>
            <w:r>
              <w:rPr>
                <w:i/>
                <w:sz w:val="20"/>
              </w:rPr>
              <w:t xml:space="preserve">Chlamydia </w:t>
            </w:r>
            <w:r>
              <w:rPr>
                <w:sz w:val="20"/>
              </w:rPr>
              <w:t xml:space="preserve">if under 4 months or </w:t>
            </w:r>
            <w:proofErr w:type="spellStart"/>
            <w:r>
              <w:rPr>
                <w:sz w:val="20"/>
              </w:rPr>
              <w:t>unimmunised</w:t>
            </w:r>
            <w:proofErr w:type="spellEnd"/>
          </w:p>
          <w:p w:rsidR="00DB0AD0" w:rsidRDefault="00DB0AD0">
            <w:pPr>
              <w:pStyle w:val="TableParagraph"/>
              <w:spacing w:before="10"/>
              <w:rPr>
                <w:rFonts w:ascii="Times New Roman"/>
                <w:sz w:val="26"/>
              </w:rPr>
            </w:pPr>
          </w:p>
          <w:p w:rsidR="00DB0AD0" w:rsidRDefault="001B26EA">
            <w:pPr>
              <w:pStyle w:val="TableParagraph"/>
              <w:spacing w:line="237" w:lineRule="auto"/>
              <w:ind w:left="102" w:right="112"/>
              <w:rPr>
                <w:b/>
                <w:sz w:val="20"/>
              </w:rPr>
            </w:pPr>
            <w:r>
              <w:rPr>
                <w:sz w:val="20"/>
              </w:rPr>
              <w:t xml:space="preserve">Treatment for atypical infections should only be considered in severe infection if no response to first line empirical therapy- use </w:t>
            </w:r>
            <w:r>
              <w:rPr>
                <w:b/>
                <w:color w:val="00FF00"/>
                <w:sz w:val="20"/>
              </w:rPr>
              <w:t xml:space="preserve">azithromycin </w:t>
            </w:r>
            <w:r>
              <w:rPr>
                <w:b/>
                <w:sz w:val="20"/>
              </w:rPr>
              <w:t>PO</w:t>
            </w:r>
          </w:p>
          <w:p w:rsidR="00DB0AD0" w:rsidRDefault="001B26EA">
            <w:pPr>
              <w:pStyle w:val="TableParagraph"/>
              <w:spacing w:before="40"/>
              <w:ind w:left="102"/>
              <w:rPr>
                <w:sz w:val="20"/>
              </w:rPr>
            </w:pPr>
            <w:r>
              <w:rPr>
                <w:sz w:val="20"/>
              </w:rPr>
              <w:t xml:space="preserve">(or </w:t>
            </w:r>
            <w:r>
              <w:rPr>
                <w:b/>
                <w:color w:val="00FF00"/>
                <w:sz w:val="20"/>
              </w:rPr>
              <w:t xml:space="preserve">clarithromycin </w:t>
            </w:r>
            <w:r>
              <w:rPr>
                <w:b/>
                <w:sz w:val="20"/>
              </w:rPr>
              <w:t>IV</w:t>
            </w:r>
            <w:r>
              <w:rPr>
                <w:sz w:val="20"/>
              </w:rPr>
              <w:t>)</w:t>
            </w:r>
          </w:p>
        </w:tc>
        <w:tc>
          <w:tcPr>
            <w:tcW w:w="4153" w:type="dxa"/>
          </w:tcPr>
          <w:p w:rsidR="00DB0AD0" w:rsidRDefault="001B26EA">
            <w:pPr>
              <w:pStyle w:val="TableParagraph"/>
              <w:spacing w:before="40" w:line="280" w:lineRule="auto"/>
              <w:ind w:left="105" w:right="1827"/>
              <w:rPr>
                <w:sz w:val="20"/>
              </w:rPr>
            </w:pPr>
            <w:r>
              <w:rPr>
                <w:sz w:val="20"/>
              </w:rPr>
              <w:t>Dependent on organism. Usually 5-7 days.</w:t>
            </w:r>
          </w:p>
          <w:p w:rsidR="00DB0AD0" w:rsidRDefault="00DB0AD0">
            <w:pPr>
              <w:pStyle w:val="TableParagraph"/>
              <w:spacing w:before="4"/>
              <w:rPr>
                <w:rFonts w:ascii="Times New Roman"/>
                <w:sz w:val="23"/>
              </w:rPr>
            </w:pPr>
          </w:p>
          <w:p w:rsidR="00DB0AD0" w:rsidRDefault="001B26EA">
            <w:pPr>
              <w:pStyle w:val="TableParagraph"/>
              <w:spacing w:before="1"/>
              <w:ind w:left="105" w:right="66"/>
              <w:rPr>
                <w:sz w:val="20"/>
              </w:rPr>
            </w:pPr>
            <w:r>
              <w:rPr>
                <w:b/>
                <w:sz w:val="20"/>
              </w:rPr>
              <w:t xml:space="preserve">Aim for early IV to oral switch </w:t>
            </w:r>
            <w:r>
              <w:rPr>
                <w:sz w:val="20"/>
              </w:rPr>
              <w:t xml:space="preserve">(oral antibiotics are safe and effective for children even with severe CAP) unless unable to tolerate oral Abs or signs of </w:t>
            </w:r>
            <w:proofErr w:type="spellStart"/>
            <w:r>
              <w:rPr>
                <w:sz w:val="20"/>
              </w:rPr>
              <w:t>septicaemia</w:t>
            </w:r>
            <w:proofErr w:type="spellEnd"/>
            <w:r>
              <w:rPr>
                <w:sz w:val="20"/>
              </w:rPr>
              <w:t xml:space="preserve"> or complex pneumonia (empyema or </w:t>
            </w:r>
            <w:proofErr w:type="spellStart"/>
            <w:r>
              <w:rPr>
                <w:sz w:val="20"/>
              </w:rPr>
              <w:t>necrotising</w:t>
            </w:r>
            <w:proofErr w:type="spellEnd"/>
            <w:r>
              <w:rPr>
                <w:sz w:val="20"/>
              </w:rPr>
              <w:t xml:space="preserve"> pneumonia) -</w:t>
            </w:r>
          </w:p>
          <w:p w:rsidR="00DB0AD0" w:rsidRDefault="001B26EA">
            <w:pPr>
              <w:pStyle w:val="TableParagraph"/>
              <w:spacing w:before="39"/>
              <w:ind w:left="105" w:right="313"/>
              <w:rPr>
                <w:b/>
                <w:sz w:val="20"/>
              </w:rPr>
            </w:pPr>
            <w:r>
              <w:rPr>
                <w:sz w:val="20"/>
              </w:rPr>
              <w:t xml:space="preserve">- </w:t>
            </w:r>
            <w:bookmarkStart w:id="6" w:name="_Hlk508226552"/>
            <w:r>
              <w:rPr>
                <w:sz w:val="20"/>
              </w:rPr>
              <w:t xml:space="preserve">oral switch option </w:t>
            </w:r>
            <w:r w:rsidR="003B07C1">
              <w:rPr>
                <w:sz w:val="20"/>
              </w:rPr>
              <w:t>is</w:t>
            </w:r>
            <w:r>
              <w:rPr>
                <w:sz w:val="20"/>
              </w:rPr>
              <w:t xml:space="preserve"> </w:t>
            </w:r>
            <w:r>
              <w:rPr>
                <w:b/>
                <w:color w:val="FF0000"/>
                <w:sz w:val="20"/>
              </w:rPr>
              <w:t xml:space="preserve">amoxicillin </w:t>
            </w:r>
            <w:r w:rsidR="00DB6A90">
              <w:rPr>
                <w:sz w:val="20"/>
              </w:rPr>
              <w:t xml:space="preserve">40mg/kg </w:t>
            </w:r>
            <w:proofErr w:type="spellStart"/>
            <w:r w:rsidR="00DB6A90">
              <w:rPr>
                <w:sz w:val="20"/>
              </w:rPr>
              <w:t>bd</w:t>
            </w:r>
            <w:proofErr w:type="spellEnd"/>
            <w:r w:rsidR="00DB6A90">
              <w:rPr>
                <w:sz w:val="20"/>
              </w:rPr>
              <w:t xml:space="preserve"> (max 1g </w:t>
            </w:r>
            <w:proofErr w:type="spellStart"/>
            <w:r w:rsidR="00DB6A90">
              <w:rPr>
                <w:sz w:val="20"/>
              </w:rPr>
              <w:t>bd</w:t>
            </w:r>
            <w:proofErr w:type="spellEnd"/>
            <w:r w:rsidR="00DB6A90">
              <w:rPr>
                <w:sz w:val="20"/>
              </w:rPr>
              <w:t>)</w:t>
            </w:r>
            <w:r>
              <w:rPr>
                <w:color w:val="FF0000"/>
                <w:sz w:val="20"/>
              </w:rPr>
              <w:t xml:space="preserve"> </w:t>
            </w:r>
            <w:bookmarkEnd w:id="6"/>
            <w:r>
              <w:rPr>
                <w:b/>
                <w:sz w:val="20"/>
              </w:rPr>
              <w:t>[</w:t>
            </w:r>
            <w:r>
              <w:rPr>
                <w:b/>
                <w:color w:val="00FF00"/>
                <w:sz w:val="20"/>
              </w:rPr>
              <w:t xml:space="preserve">azithromycin </w:t>
            </w:r>
            <w:r>
              <w:rPr>
                <w:b/>
                <w:sz w:val="20"/>
              </w:rPr>
              <w:t>if penicillin allergy]</w:t>
            </w:r>
          </w:p>
          <w:p w:rsidR="00DB0AD0" w:rsidRDefault="00DB0AD0">
            <w:pPr>
              <w:pStyle w:val="TableParagraph"/>
              <w:spacing w:before="2"/>
              <w:rPr>
                <w:rFonts w:ascii="Times New Roman"/>
                <w:sz w:val="27"/>
              </w:rPr>
            </w:pPr>
          </w:p>
          <w:p w:rsidR="00DB0AD0" w:rsidRDefault="001B26EA">
            <w:pPr>
              <w:pStyle w:val="TableParagraph"/>
              <w:ind w:left="105" w:right="115"/>
              <w:rPr>
                <w:sz w:val="20"/>
              </w:rPr>
            </w:pPr>
            <w:r>
              <w:rPr>
                <w:sz w:val="20"/>
              </w:rPr>
              <w:t>Provide safety netting information (verbal and written) prior to discharge.</w:t>
            </w:r>
          </w:p>
        </w:tc>
      </w:tr>
    </w:tbl>
    <w:p w:rsidR="00DB0AD0" w:rsidRDefault="00DB0AD0">
      <w:pPr>
        <w:rPr>
          <w:sz w:val="20"/>
        </w:rPr>
        <w:sectPr w:rsidR="00DB0AD0">
          <w:pgSz w:w="16840" w:h="11910" w:orient="landscape"/>
          <w:pgMar w:top="960" w:right="38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153"/>
      </w:tblGrid>
      <w:tr w:rsidR="00DB0AD0">
        <w:trPr>
          <w:trHeight w:val="376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3"/>
              </w:rPr>
            </w:pPr>
          </w:p>
          <w:p w:rsidR="00DB0AD0" w:rsidRDefault="001B26EA">
            <w:pPr>
              <w:pStyle w:val="TableParagraph"/>
              <w:ind w:left="102"/>
              <w:rPr>
                <w:b/>
                <w:sz w:val="24"/>
              </w:rPr>
            </w:pPr>
            <w:r>
              <w:rPr>
                <w:b/>
                <w:sz w:val="24"/>
              </w:rPr>
              <w:t>Influenza</w:t>
            </w:r>
          </w:p>
        </w:tc>
        <w:tc>
          <w:tcPr>
            <w:tcW w:w="3545" w:type="dxa"/>
          </w:tcPr>
          <w:p w:rsidR="00DB0AD0" w:rsidRDefault="001B26EA">
            <w:pPr>
              <w:pStyle w:val="TableParagraph"/>
              <w:spacing w:before="38"/>
              <w:ind w:left="103" w:right="133"/>
              <w:rPr>
                <w:sz w:val="20"/>
              </w:rPr>
            </w:pPr>
            <w:r>
              <w:rPr>
                <w:sz w:val="20"/>
              </w:rPr>
              <w:t>Children with risk factors should be treated with antivirals (as per PHE guidance) if admitted to hospital with confirmed or presumed influenza infection (during periods that influenza is known to be circulating locally).</w:t>
            </w:r>
          </w:p>
          <w:p w:rsidR="00DB0AD0" w:rsidRDefault="001B26EA">
            <w:pPr>
              <w:pStyle w:val="TableParagraph"/>
              <w:spacing w:before="41"/>
              <w:ind w:left="103" w:right="173"/>
              <w:rPr>
                <w:sz w:val="20"/>
              </w:rPr>
            </w:pPr>
            <w:r>
              <w:rPr>
                <w:sz w:val="20"/>
              </w:rPr>
              <w:t>Only treat children without risk factors who are admitted to PHDU / PICU with confirmed or presumed influenza infection.</w:t>
            </w:r>
          </w:p>
          <w:p w:rsidR="00DB0AD0" w:rsidRDefault="001B26EA">
            <w:pPr>
              <w:pStyle w:val="TableParagraph"/>
              <w:spacing w:before="41"/>
              <w:ind w:left="103"/>
              <w:rPr>
                <w:sz w:val="20"/>
              </w:rPr>
            </w:pPr>
            <w:r>
              <w:rPr>
                <w:sz w:val="20"/>
              </w:rPr>
              <w:t xml:space="preserve">For </w:t>
            </w:r>
            <w:hyperlink r:id="rId38">
              <w:r>
                <w:rPr>
                  <w:color w:val="0000FF"/>
                  <w:sz w:val="20"/>
                  <w:u w:val="single" w:color="0000FF"/>
                </w:rPr>
                <w:t>full guideline, see PIER website</w:t>
              </w:r>
              <w:r>
                <w:rPr>
                  <w:sz w:val="20"/>
                </w:rPr>
                <w:t>.</w:t>
              </w:r>
            </w:hyperlink>
          </w:p>
        </w:tc>
        <w:tc>
          <w:tcPr>
            <w:tcW w:w="5669" w:type="dxa"/>
          </w:tcPr>
          <w:p w:rsidR="00DB0AD0" w:rsidRDefault="001B26EA">
            <w:pPr>
              <w:pStyle w:val="TableParagraph"/>
              <w:spacing w:line="242" w:lineRule="auto"/>
              <w:ind w:left="102" w:right="101"/>
              <w:rPr>
                <w:sz w:val="20"/>
              </w:rPr>
            </w:pPr>
            <w:r>
              <w:rPr>
                <w:b/>
                <w:color w:val="00FF00"/>
                <w:sz w:val="20"/>
              </w:rPr>
              <w:t xml:space="preserve">Oseltamivir </w:t>
            </w:r>
            <w:r>
              <w:rPr>
                <w:b/>
                <w:sz w:val="20"/>
              </w:rPr>
              <w:t>(</w:t>
            </w:r>
            <w:r>
              <w:rPr>
                <w:sz w:val="20"/>
              </w:rPr>
              <w:t xml:space="preserve">the choice of antiviral agent in severely immunocompromised patients depends on the predominant circulating strain </w:t>
            </w:r>
            <w:proofErr w:type="spellStart"/>
            <w:r>
              <w:rPr>
                <w:sz w:val="20"/>
              </w:rPr>
              <w:t>ie</w:t>
            </w:r>
            <w:proofErr w:type="spellEnd"/>
            <w:r>
              <w:rPr>
                <w:sz w:val="20"/>
              </w:rPr>
              <w:t xml:space="preserve"> H3N2 versus H1N1 (higher risk of oseltamivir resistance with H1N1).</w:t>
            </w:r>
          </w:p>
          <w:p w:rsidR="00DB0AD0" w:rsidRDefault="001B26EA">
            <w:pPr>
              <w:pStyle w:val="TableParagraph"/>
              <w:spacing w:before="42"/>
              <w:ind w:left="102" w:right="445"/>
              <w:rPr>
                <w:sz w:val="20"/>
              </w:rPr>
            </w:pPr>
            <w:r>
              <w:rPr>
                <w:sz w:val="20"/>
              </w:rPr>
              <w:t>Where indicated, treatment should be initiated as soon as possible (ideally within the first 48 hours of symptoms).</w:t>
            </w:r>
          </w:p>
        </w:tc>
        <w:tc>
          <w:tcPr>
            <w:tcW w:w="4153" w:type="dxa"/>
          </w:tcPr>
          <w:p w:rsidR="00DB0AD0" w:rsidRDefault="001B26EA">
            <w:pPr>
              <w:pStyle w:val="TableParagraph"/>
              <w:spacing w:before="38"/>
              <w:ind w:left="105"/>
              <w:rPr>
                <w:sz w:val="20"/>
              </w:rPr>
            </w:pPr>
            <w:r>
              <w:rPr>
                <w:sz w:val="20"/>
              </w:rPr>
              <w:t>5 days</w:t>
            </w:r>
          </w:p>
        </w:tc>
      </w:tr>
      <w:tr w:rsidR="00DB0AD0">
        <w:trPr>
          <w:trHeight w:val="1800"/>
        </w:trPr>
        <w:tc>
          <w:tcPr>
            <w:tcW w:w="2552" w:type="dxa"/>
          </w:tcPr>
          <w:p w:rsidR="00DB0AD0" w:rsidRDefault="001B26EA">
            <w:pPr>
              <w:pStyle w:val="TableParagraph"/>
              <w:spacing w:before="72"/>
              <w:ind w:left="102" w:right="1139"/>
              <w:rPr>
                <w:b/>
                <w:sz w:val="24"/>
              </w:rPr>
            </w:pPr>
            <w:r>
              <w:rPr>
                <w:b/>
                <w:sz w:val="24"/>
              </w:rPr>
              <w:t>Ventilator associated pneumonia</w:t>
            </w:r>
          </w:p>
          <w:p w:rsidR="00DB0AD0" w:rsidRDefault="001B26EA">
            <w:pPr>
              <w:pStyle w:val="TableParagraph"/>
              <w:spacing w:before="40"/>
              <w:ind w:left="102" w:right="245"/>
              <w:rPr>
                <w:b/>
                <w:sz w:val="24"/>
              </w:rPr>
            </w:pPr>
            <w:r>
              <w:rPr>
                <w:b/>
                <w:sz w:val="24"/>
              </w:rPr>
              <w:t>(for patients on NICU, see neonatal section)</w:t>
            </w:r>
          </w:p>
        </w:tc>
        <w:tc>
          <w:tcPr>
            <w:tcW w:w="3545" w:type="dxa"/>
          </w:tcPr>
          <w:p w:rsidR="00DB0AD0" w:rsidRDefault="001B26EA">
            <w:pPr>
              <w:pStyle w:val="TableParagraph"/>
              <w:spacing w:before="38" w:line="259" w:lineRule="auto"/>
              <w:ind w:left="103" w:right="131"/>
              <w:jc w:val="both"/>
              <w:rPr>
                <w:i/>
                <w:sz w:val="20"/>
              </w:rPr>
            </w:pPr>
            <w:r>
              <w:rPr>
                <w:sz w:val="20"/>
              </w:rPr>
              <w:t xml:space="preserve">Community acquired organisms most likely if early-onset VAP (See above) </w:t>
            </w:r>
            <w:r>
              <w:rPr>
                <w:i/>
                <w:sz w:val="20"/>
              </w:rPr>
              <w:t>Enterobacter cloacae, Pseudomonas</w:t>
            </w:r>
          </w:p>
          <w:p w:rsidR="00DB0AD0" w:rsidRDefault="001B26EA">
            <w:pPr>
              <w:pStyle w:val="TableParagraph"/>
              <w:spacing w:line="213" w:lineRule="exact"/>
              <w:ind w:left="103"/>
              <w:jc w:val="both"/>
              <w:rPr>
                <w:i/>
                <w:sz w:val="20"/>
              </w:rPr>
            </w:pPr>
            <w:r>
              <w:rPr>
                <w:i/>
                <w:sz w:val="20"/>
              </w:rPr>
              <w:t xml:space="preserve">aeruginosa, Acinetobacter </w:t>
            </w:r>
            <w:r>
              <w:rPr>
                <w:sz w:val="20"/>
              </w:rPr>
              <w:t>species</w:t>
            </w:r>
            <w:r>
              <w:rPr>
                <w:i/>
                <w:sz w:val="20"/>
              </w:rPr>
              <w:t>,</w:t>
            </w:r>
          </w:p>
          <w:p w:rsidR="00DB0AD0" w:rsidRDefault="001B26EA">
            <w:pPr>
              <w:pStyle w:val="TableParagraph"/>
              <w:spacing w:line="280" w:lineRule="auto"/>
              <w:ind w:left="103" w:right="255"/>
              <w:rPr>
                <w:sz w:val="20"/>
              </w:rPr>
            </w:pPr>
            <w:r>
              <w:rPr>
                <w:i/>
                <w:sz w:val="20"/>
              </w:rPr>
              <w:t xml:space="preserve">Stenotrophomonas </w:t>
            </w:r>
            <w:proofErr w:type="spellStart"/>
            <w:r>
              <w:rPr>
                <w:i/>
                <w:sz w:val="20"/>
              </w:rPr>
              <w:t>maltophilia</w:t>
            </w:r>
            <w:proofErr w:type="spellEnd"/>
            <w:r>
              <w:rPr>
                <w:i/>
                <w:sz w:val="20"/>
              </w:rPr>
              <w:t xml:space="preserve"> Staph. aureus </w:t>
            </w:r>
            <w:r>
              <w:rPr>
                <w:sz w:val="20"/>
              </w:rPr>
              <w:t>(including MRSA)</w:t>
            </w:r>
          </w:p>
        </w:tc>
        <w:tc>
          <w:tcPr>
            <w:tcW w:w="5669" w:type="dxa"/>
          </w:tcPr>
          <w:p w:rsidR="00DB0AD0" w:rsidRDefault="001B26EA">
            <w:pPr>
              <w:pStyle w:val="TableParagraph"/>
              <w:spacing w:before="35"/>
              <w:ind w:left="102" w:right="101"/>
              <w:rPr>
                <w:b/>
                <w:sz w:val="20"/>
              </w:rPr>
            </w:pPr>
            <w:r>
              <w:rPr>
                <w:b/>
                <w:sz w:val="20"/>
              </w:rPr>
              <w:t xml:space="preserve">If &lt;5 days since admission, </w:t>
            </w:r>
            <w:r>
              <w:rPr>
                <w:b/>
                <w:color w:val="FF6600"/>
                <w:sz w:val="20"/>
              </w:rPr>
              <w:t xml:space="preserve">ceftriaxone </w:t>
            </w:r>
            <w:r>
              <w:rPr>
                <w:b/>
                <w:sz w:val="20"/>
              </w:rPr>
              <w:t>IV</w:t>
            </w:r>
            <w:r>
              <w:rPr>
                <w:sz w:val="20"/>
              </w:rPr>
              <w:t xml:space="preserve">. If already on </w:t>
            </w:r>
            <w:r>
              <w:rPr>
                <w:b/>
                <w:color w:val="FF6600"/>
                <w:sz w:val="20"/>
              </w:rPr>
              <w:t xml:space="preserve">ceftriaxone </w:t>
            </w:r>
            <w:r>
              <w:rPr>
                <w:sz w:val="20"/>
              </w:rPr>
              <w:t xml:space="preserve">at the time of respiratory deterioration, switch to </w:t>
            </w:r>
            <w:r>
              <w:rPr>
                <w:b/>
                <w:color w:val="FF0000"/>
                <w:sz w:val="20"/>
              </w:rPr>
              <w:t xml:space="preserve">piperacillin/tazobactam </w:t>
            </w:r>
            <w:r>
              <w:rPr>
                <w:b/>
                <w:sz w:val="20"/>
              </w:rPr>
              <w:t>IV.</w:t>
            </w:r>
          </w:p>
          <w:p w:rsidR="00DB0AD0" w:rsidRDefault="00DB0AD0">
            <w:pPr>
              <w:pStyle w:val="TableParagraph"/>
              <w:spacing w:before="10"/>
              <w:rPr>
                <w:rFonts w:ascii="Times New Roman"/>
                <w:sz w:val="26"/>
              </w:rPr>
            </w:pPr>
          </w:p>
          <w:p w:rsidR="00DB0AD0" w:rsidRDefault="001B26EA">
            <w:pPr>
              <w:pStyle w:val="TableParagraph"/>
              <w:ind w:left="102"/>
              <w:rPr>
                <w:b/>
                <w:sz w:val="20"/>
              </w:rPr>
            </w:pPr>
            <w:r>
              <w:rPr>
                <w:b/>
                <w:sz w:val="20"/>
              </w:rPr>
              <w:t xml:space="preserve">If &gt;5 days since admission, </w:t>
            </w:r>
            <w:r>
              <w:rPr>
                <w:b/>
                <w:color w:val="FF0000"/>
                <w:sz w:val="20"/>
              </w:rPr>
              <w:t xml:space="preserve">piperacillin/tazobactam </w:t>
            </w:r>
            <w:r>
              <w:rPr>
                <w:b/>
                <w:sz w:val="20"/>
              </w:rPr>
              <w:t>IV.</w:t>
            </w:r>
          </w:p>
        </w:tc>
        <w:tc>
          <w:tcPr>
            <w:tcW w:w="4153" w:type="dxa"/>
          </w:tcPr>
          <w:p w:rsidR="00DB0AD0" w:rsidRDefault="001B26EA">
            <w:pPr>
              <w:pStyle w:val="TableParagraph"/>
              <w:spacing w:before="38"/>
              <w:ind w:left="105"/>
              <w:jc w:val="both"/>
              <w:rPr>
                <w:sz w:val="20"/>
              </w:rPr>
            </w:pPr>
            <w:r>
              <w:rPr>
                <w:sz w:val="20"/>
              </w:rPr>
              <w:t>Review with BAL results.</w:t>
            </w:r>
          </w:p>
          <w:p w:rsidR="00DB0AD0" w:rsidRDefault="00DB0AD0">
            <w:pPr>
              <w:pStyle w:val="TableParagraph"/>
              <w:spacing w:before="11"/>
              <w:rPr>
                <w:rFonts w:ascii="Times New Roman"/>
                <w:sz w:val="26"/>
              </w:rPr>
            </w:pPr>
          </w:p>
          <w:p w:rsidR="00DB0AD0" w:rsidRDefault="001B26EA">
            <w:pPr>
              <w:pStyle w:val="TableParagraph"/>
              <w:ind w:left="105" w:right="312"/>
              <w:jc w:val="both"/>
              <w:rPr>
                <w:sz w:val="20"/>
              </w:rPr>
            </w:pPr>
            <w:r>
              <w:rPr>
                <w:sz w:val="20"/>
              </w:rPr>
              <w:t>If confirmed VAP, 5-7 days. If non-lactose fermenting Gram -</w:t>
            </w:r>
            <w:proofErr w:type="spellStart"/>
            <w:r>
              <w:rPr>
                <w:sz w:val="20"/>
              </w:rPr>
              <w:t>ve</w:t>
            </w:r>
            <w:proofErr w:type="spellEnd"/>
            <w:r>
              <w:rPr>
                <w:sz w:val="20"/>
              </w:rPr>
              <w:t xml:space="preserve"> (</w:t>
            </w:r>
            <w:r>
              <w:rPr>
                <w:i/>
                <w:sz w:val="20"/>
              </w:rPr>
              <w:t xml:space="preserve">Pseudomonas spp., </w:t>
            </w:r>
            <w:r>
              <w:rPr>
                <w:sz w:val="20"/>
              </w:rPr>
              <w:t>Acinetobacter), minimum 10 day course.</w:t>
            </w:r>
          </w:p>
          <w:p w:rsidR="00DB0AD0" w:rsidRDefault="00DB0AD0">
            <w:pPr>
              <w:pStyle w:val="TableParagraph"/>
              <w:spacing w:before="1"/>
              <w:rPr>
                <w:rFonts w:ascii="Times New Roman"/>
                <w:sz w:val="27"/>
              </w:rPr>
            </w:pPr>
          </w:p>
          <w:p w:rsidR="00DB0AD0" w:rsidRDefault="001B26EA">
            <w:pPr>
              <w:pStyle w:val="TableParagraph"/>
              <w:spacing w:line="211" w:lineRule="exact"/>
              <w:ind w:left="105"/>
              <w:jc w:val="both"/>
              <w:rPr>
                <w:sz w:val="20"/>
              </w:rPr>
            </w:pPr>
            <w:r>
              <w:rPr>
                <w:sz w:val="20"/>
              </w:rPr>
              <w:t>If VAP unlikely, stop Abs after 48 hours.</w:t>
            </w:r>
          </w:p>
        </w:tc>
      </w:tr>
      <w:tr w:rsidR="00DB0AD0">
        <w:trPr>
          <w:trHeight w:val="194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1"/>
              <w:rPr>
                <w:rFonts w:ascii="Times New Roman"/>
              </w:rPr>
            </w:pPr>
          </w:p>
          <w:p w:rsidR="00DB0AD0" w:rsidRDefault="001B26EA">
            <w:pPr>
              <w:pStyle w:val="TableParagraph"/>
              <w:ind w:left="102"/>
              <w:rPr>
                <w:b/>
                <w:sz w:val="24"/>
              </w:rPr>
            </w:pPr>
            <w:r>
              <w:rPr>
                <w:b/>
                <w:sz w:val="24"/>
              </w:rPr>
              <w:t>Pleural empyema</w:t>
            </w:r>
          </w:p>
        </w:tc>
        <w:tc>
          <w:tcPr>
            <w:tcW w:w="3545" w:type="dxa"/>
          </w:tcPr>
          <w:p w:rsidR="00DB0AD0" w:rsidRDefault="001B26EA">
            <w:pPr>
              <w:pStyle w:val="TableParagraph"/>
              <w:spacing w:before="36" w:line="283" w:lineRule="auto"/>
              <w:ind w:left="103" w:right="1673"/>
              <w:rPr>
                <w:i/>
                <w:sz w:val="20"/>
              </w:rPr>
            </w:pPr>
            <w:r>
              <w:rPr>
                <w:i/>
                <w:sz w:val="20"/>
              </w:rPr>
              <w:t>Strep. pneumoniae Staph. aureus</w:t>
            </w:r>
          </w:p>
          <w:p w:rsidR="00DB0AD0" w:rsidRDefault="001B26EA">
            <w:pPr>
              <w:pStyle w:val="TableParagraph"/>
              <w:spacing w:line="229" w:lineRule="exact"/>
              <w:ind w:left="103"/>
              <w:rPr>
                <w:i/>
                <w:sz w:val="20"/>
              </w:rPr>
            </w:pPr>
            <w:r>
              <w:rPr>
                <w:sz w:val="20"/>
              </w:rPr>
              <w:t xml:space="preserve">Non-typeable </w:t>
            </w:r>
            <w:r>
              <w:rPr>
                <w:i/>
                <w:sz w:val="20"/>
              </w:rPr>
              <w:t>H. influenzae</w:t>
            </w:r>
          </w:p>
        </w:tc>
        <w:tc>
          <w:tcPr>
            <w:tcW w:w="5669" w:type="dxa"/>
          </w:tcPr>
          <w:p w:rsidR="00DB0AD0" w:rsidRDefault="001B26EA">
            <w:pPr>
              <w:pStyle w:val="TableParagraph"/>
              <w:spacing w:line="225" w:lineRule="exact"/>
              <w:ind w:left="102"/>
              <w:rPr>
                <w:b/>
                <w:sz w:val="20"/>
              </w:rPr>
            </w:pPr>
            <w:r>
              <w:rPr>
                <w:b/>
                <w:color w:val="FF6600"/>
                <w:sz w:val="20"/>
              </w:rPr>
              <w:t xml:space="preserve">Ceftriaxone </w:t>
            </w:r>
            <w:r>
              <w:rPr>
                <w:b/>
                <w:sz w:val="20"/>
              </w:rPr>
              <w:t>IV.</w:t>
            </w:r>
          </w:p>
          <w:p w:rsidR="00DB0AD0" w:rsidRDefault="001B26EA">
            <w:pPr>
              <w:pStyle w:val="TableParagraph"/>
              <w:spacing w:before="41"/>
              <w:ind w:left="102" w:right="256"/>
              <w:rPr>
                <w:sz w:val="20"/>
              </w:rPr>
            </w:pPr>
            <w:r>
              <w:rPr>
                <w:sz w:val="20"/>
              </w:rPr>
              <w:t xml:space="preserve">Add </w:t>
            </w:r>
            <w:r>
              <w:rPr>
                <w:b/>
                <w:color w:val="00FF00"/>
                <w:sz w:val="20"/>
              </w:rPr>
              <w:t xml:space="preserve">clindamycin </w:t>
            </w:r>
            <w:r>
              <w:rPr>
                <w:sz w:val="20"/>
              </w:rPr>
              <w:t>if any evidence of toxin mediated disease (</w:t>
            </w:r>
            <w:proofErr w:type="spellStart"/>
            <w:r>
              <w:rPr>
                <w:sz w:val="20"/>
              </w:rPr>
              <w:t>haemodynamic</w:t>
            </w:r>
            <w:proofErr w:type="spellEnd"/>
            <w:r>
              <w:rPr>
                <w:sz w:val="20"/>
              </w:rPr>
              <w:t xml:space="preserve"> instability, mucosal erythema, rash, </w:t>
            </w:r>
            <w:proofErr w:type="spellStart"/>
            <w:r>
              <w:rPr>
                <w:sz w:val="20"/>
              </w:rPr>
              <w:t>diarrhoea</w:t>
            </w:r>
            <w:proofErr w:type="spellEnd"/>
            <w:r>
              <w:rPr>
                <w:sz w:val="20"/>
              </w:rPr>
              <w:t xml:space="preserve"> </w:t>
            </w:r>
            <w:proofErr w:type="spellStart"/>
            <w:r>
              <w:rPr>
                <w:sz w:val="20"/>
              </w:rPr>
              <w:t>etc</w:t>
            </w:r>
            <w:proofErr w:type="spellEnd"/>
            <w:r>
              <w:rPr>
                <w:sz w:val="20"/>
              </w:rPr>
              <w:t>).</w:t>
            </w:r>
          </w:p>
        </w:tc>
        <w:tc>
          <w:tcPr>
            <w:tcW w:w="4153" w:type="dxa"/>
          </w:tcPr>
          <w:p w:rsidR="00DB0AD0" w:rsidRDefault="001B26EA">
            <w:pPr>
              <w:pStyle w:val="TableParagraph"/>
              <w:spacing w:before="38"/>
              <w:ind w:left="105" w:right="115"/>
              <w:rPr>
                <w:sz w:val="20"/>
              </w:rPr>
            </w:pPr>
            <w:r>
              <w:rPr>
                <w:sz w:val="20"/>
              </w:rPr>
              <w:t>Usually 2 weeks minimum. Consider IV to oral switch (</w:t>
            </w:r>
            <w:r>
              <w:rPr>
                <w:b/>
                <w:color w:val="FF0000"/>
                <w:sz w:val="20"/>
              </w:rPr>
              <w:t>co-amoxiclav</w:t>
            </w:r>
            <w:r>
              <w:rPr>
                <w:sz w:val="20"/>
              </w:rPr>
              <w:t xml:space="preserve">) once fever resolving and CRP </w:t>
            </w:r>
            <w:proofErr w:type="spellStart"/>
            <w:r>
              <w:rPr>
                <w:sz w:val="20"/>
              </w:rPr>
              <w:t>normalising</w:t>
            </w:r>
            <w:proofErr w:type="spellEnd"/>
            <w:r>
              <w:rPr>
                <w:sz w:val="20"/>
              </w:rPr>
              <w:t>.</w:t>
            </w:r>
          </w:p>
          <w:p w:rsidR="00DB0AD0" w:rsidRDefault="00DB0AD0">
            <w:pPr>
              <w:pStyle w:val="TableParagraph"/>
              <w:spacing w:before="8"/>
              <w:rPr>
                <w:rFonts w:ascii="Times New Roman"/>
                <w:sz w:val="26"/>
              </w:rPr>
            </w:pPr>
          </w:p>
          <w:p w:rsidR="00DB0AD0" w:rsidRDefault="001B26EA">
            <w:pPr>
              <w:pStyle w:val="TableParagraph"/>
              <w:ind w:left="105"/>
              <w:rPr>
                <w:sz w:val="20"/>
              </w:rPr>
            </w:pPr>
            <w:r>
              <w:rPr>
                <w:sz w:val="20"/>
              </w:rPr>
              <w:t>[</w:t>
            </w:r>
            <w:r>
              <w:rPr>
                <w:b/>
                <w:color w:val="00FF00"/>
                <w:sz w:val="20"/>
              </w:rPr>
              <w:t xml:space="preserve">azithromycin </w:t>
            </w:r>
            <w:r>
              <w:rPr>
                <w:b/>
                <w:sz w:val="20"/>
              </w:rPr>
              <w:t xml:space="preserve">PO </w:t>
            </w:r>
            <w:r>
              <w:rPr>
                <w:sz w:val="20"/>
              </w:rPr>
              <w:t>if penicillin allergy]</w:t>
            </w:r>
          </w:p>
        </w:tc>
      </w:tr>
    </w:tbl>
    <w:p w:rsidR="00DB0AD0" w:rsidRDefault="00DB0AD0">
      <w:pPr>
        <w:rPr>
          <w:sz w:val="20"/>
        </w:rPr>
        <w:sectPr w:rsidR="00DB0AD0">
          <w:pgSz w:w="16840" w:h="11910" w:orient="landscape"/>
          <w:pgMar w:top="960" w:right="38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112"/>
      </w:tblGrid>
      <w:tr w:rsidR="00DB0AD0">
        <w:trPr>
          <w:trHeight w:val="500"/>
        </w:trPr>
        <w:tc>
          <w:tcPr>
            <w:tcW w:w="15878" w:type="dxa"/>
            <w:gridSpan w:val="4"/>
          </w:tcPr>
          <w:p w:rsidR="00DB0AD0" w:rsidRDefault="001B26EA">
            <w:pPr>
              <w:pStyle w:val="TableParagraph"/>
              <w:spacing w:before="115"/>
              <w:ind w:left="102"/>
              <w:rPr>
                <w:b/>
                <w:sz w:val="24"/>
              </w:rPr>
            </w:pPr>
            <w:r>
              <w:rPr>
                <w:b/>
                <w:sz w:val="24"/>
              </w:rPr>
              <w:lastRenderedPageBreak/>
              <w:t>GASTROINTESTINAL</w:t>
            </w:r>
          </w:p>
        </w:tc>
      </w:tr>
      <w:tr w:rsidR="00DB0AD0">
        <w:trPr>
          <w:trHeight w:val="1340"/>
        </w:trPr>
        <w:tc>
          <w:tcPr>
            <w:tcW w:w="2552" w:type="dxa"/>
          </w:tcPr>
          <w:p w:rsidR="00DB0AD0" w:rsidRDefault="00DB0AD0">
            <w:pPr>
              <w:pStyle w:val="TableParagraph"/>
              <w:rPr>
                <w:rFonts w:ascii="Times New Roman"/>
                <w:sz w:val="26"/>
              </w:rPr>
            </w:pPr>
          </w:p>
          <w:p w:rsidR="00DB0AD0" w:rsidRDefault="00DB0AD0">
            <w:pPr>
              <w:pStyle w:val="TableParagraph"/>
              <w:spacing w:before="6"/>
              <w:rPr>
                <w:rFonts w:ascii="Times New Roman"/>
                <w:sz w:val="20"/>
              </w:rPr>
            </w:pPr>
          </w:p>
          <w:p w:rsidR="00DB0AD0" w:rsidRDefault="001B26EA">
            <w:pPr>
              <w:pStyle w:val="TableParagraph"/>
              <w:ind w:left="623"/>
              <w:rPr>
                <w:b/>
                <w:sz w:val="24"/>
              </w:rPr>
            </w:pPr>
            <w:r>
              <w:rPr>
                <w:b/>
                <w:sz w:val="24"/>
              </w:rPr>
              <w:t>INFECTION</w:t>
            </w:r>
          </w:p>
        </w:tc>
        <w:tc>
          <w:tcPr>
            <w:tcW w:w="3545" w:type="dxa"/>
          </w:tcPr>
          <w:p w:rsidR="00DB0AD0" w:rsidRDefault="00DB0AD0">
            <w:pPr>
              <w:pStyle w:val="TableParagraph"/>
              <w:rPr>
                <w:rFonts w:ascii="Times New Roman"/>
                <w:sz w:val="26"/>
              </w:rPr>
            </w:pPr>
          </w:p>
          <w:p w:rsidR="00DB0AD0" w:rsidRDefault="00DB0AD0">
            <w:pPr>
              <w:pStyle w:val="TableParagraph"/>
              <w:spacing w:before="6"/>
              <w:rPr>
                <w:rFonts w:ascii="Times New Roman"/>
                <w:sz w:val="20"/>
              </w:rPr>
            </w:pPr>
          </w:p>
          <w:p w:rsidR="00DB0AD0" w:rsidRDefault="001B26EA">
            <w:pPr>
              <w:pStyle w:val="TableParagraph"/>
              <w:ind w:left="105"/>
              <w:rPr>
                <w:b/>
                <w:sz w:val="24"/>
              </w:rPr>
            </w:pPr>
            <w:r>
              <w:rPr>
                <w:b/>
                <w:sz w:val="24"/>
              </w:rPr>
              <w:t>Most likely causal organisms</w:t>
            </w:r>
          </w:p>
        </w:tc>
        <w:tc>
          <w:tcPr>
            <w:tcW w:w="5669" w:type="dxa"/>
          </w:tcPr>
          <w:p w:rsidR="00DB0AD0" w:rsidRDefault="00DB0AD0">
            <w:pPr>
              <w:pStyle w:val="TableParagraph"/>
              <w:rPr>
                <w:rFonts w:ascii="Times New Roman"/>
                <w:sz w:val="26"/>
              </w:rPr>
            </w:pPr>
          </w:p>
          <w:p w:rsidR="00DB0AD0" w:rsidRDefault="00DB0AD0">
            <w:pPr>
              <w:pStyle w:val="TableParagraph"/>
              <w:spacing w:before="6"/>
              <w:rPr>
                <w:rFonts w:ascii="Times New Roman"/>
                <w:sz w:val="20"/>
              </w:rPr>
            </w:pPr>
          </w:p>
          <w:p w:rsidR="00DB0AD0" w:rsidRDefault="001B26EA">
            <w:pPr>
              <w:pStyle w:val="TableParagraph"/>
              <w:ind w:left="2135" w:right="2136"/>
              <w:jc w:val="center"/>
              <w:rPr>
                <w:b/>
                <w:sz w:val="24"/>
              </w:rPr>
            </w:pPr>
            <w:r>
              <w:rPr>
                <w:b/>
                <w:sz w:val="24"/>
              </w:rPr>
              <w:t>First choice</w:t>
            </w:r>
          </w:p>
        </w:tc>
        <w:tc>
          <w:tcPr>
            <w:tcW w:w="4112" w:type="dxa"/>
          </w:tcPr>
          <w:p w:rsidR="00DB0AD0" w:rsidRDefault="00DB0AD0">
            <w:pPr>
              <w:pStyle w:val="TableParagraph"/>
              <w:spacing w:before="7"/>
              <w:rPr>
                <w:rFonts w:ascii="Times New Roman"/>
                <w:sz w:val="34"/>
              </w:rPr>
            </w:pPr>
          </w:p>
          <w:p w:rsidR="00DB0AD0" w:rsidRDefault="001B26EA">
            <w:pPr>
              <w:pStyle w:val="TableParagraph"/>
              <w:ind w:left="393" w:right="95" w:hanging="281"/>
              <w:rPr>
                <w:b/>
                <w:sz w:val="24"/>
              </w:rPr>
            </w:pPr>
            <w:r>
              <w:rPr>
                <w:b/>
                <w:sz w:val="24"/>
              </w:rPr>
              <w:t>Ongoing management /</w:t>
            </w:r>
            <w:r>
              <w:rPr>
                <w:b/>
                <w:spacing w:val="60"/>
                <w:sz w:val="24"/>
              </w:rPr>
              <w:t xml:space="preserve"> </w:t>
            </w:r>
            <w:r>
              <w:rPr>
                <w:b/>
                <w:sz w:val="24"/>
              </w:rPr>
              <w:t>MINIMUM duration of antibiotic therapy</w:t>
            </w:r>
          </w:p>
        </w:tc>
      </w:tr>
      <w:tr w:rsidR="00DB0AD0">
        <w:trPr>
          <w:trHeight w:val="1220"/>
        </w:trPr>
        <w:tc>
          <w:tcPr>
            <w:tcW w:w="2552" w:type="dxa"/>
          </w:tcPr>
          <w:p w:rsidR="00DB0AD0" w:rsidRDefault="00DB0AD0">
            <w:pPr>
              <w:pStyle w:val="TableParagraph"/>
              <w:spacing w:before="6"/>
              <w:rPr>
                <w:rFonts w:ascii="Times New Roman"/>
                <w:sz w:val="31"/>
              </w:rPr>
            </w:pPr>
          </w:p>
          <w:p w:rsidR="00DB0AD0" w:rsidRDefault="001B26EA">
            <w:pPr>
              <w:pStyle w:val="TableParagraph"/>
              <w:spacing w:line="237" w:lineRule="auto"/>
              <w:ind w:left="102" w:right="445"/>
              <w:rPr>
                <w:b/>
                <w:sz w:val="24"/>
              </w:rPr>
            </w:pPr>
            <w:r>
              <w:rPr>
                <w:b/>
                <w:sz w:val="24"/>
              </w:rPr>
              <w:t xml:space="preserve">Bloody </w:t>
            </w:r>
            <w:proofErr w:type="spellStart"/>
            <w:r>
              <w:rPr>
                <w:b/>
                <w:sz w:val="24"/>
              </w:rPr>
              <w:t>diarrhoea</w:t>
            </w:r>
            <w:proofErr w:type="spellEnd"/>
            <w:r>
              <w:rPr>
                <w:b/>
                <w:sz w:val="24"/>
              </w:rPr>
              <w:t xml:space="preserve"> AND septic</w:t>
            </w:r>
          </w:p>
        </w:tc>
        <w:tc>
          <w:tcPr>
            <w:tcW w:w="3545" w:type="dxa"/>
          </w:tcPr>
          <w:p w:rsidR="00DB0AD0" w:rsidRDefault="001B26EA">
            <w:pPr>
              <w:pStyle w:val="TableParagraph"/>
              <w:spacing w:line="237" w:lineRule="auto"/>
              <w:ind w:left="103" w:right="1133"/>
              <w:rPr>
                <w:i/>
                <w:sz w:val="20"/>
              </w:rPr>
            </w:pPr>
            <w:r>
              <w:rPr>
                <w:sz w:val="20"/>
              </w:rPr>
              <w:t xml:space="preserve">Non-typhoidal </w:t>
            </w:r>
            <w:r>
              <w:rPr>
                <w:i/>
                <w:sz w:val="20"/>
              </w:rPr>
              <w:t>Salmonella Shigella</w:t>
            </w:r>
          </w:p>
          <w:p w:rsidR="00DB0AD0" w:rsidRDefault="001B26EA">
            <w:pPr>
              <w:pStyle w:val="TableParagraph"/>
              <w:spacing w:before="1"/>
              <w:ind w:left="103" w:right="1673"/>
              <w:rPr>
                <w:i/>
                <w:sz w:val="20"/>
              </w:rPr>
            </w:pPr>
            <w:r>
              <w:rPr>
                <w:i/>
                <w:sz w:val="20"/>
              </w:rPr>
              <w:t xml:space="preserve">E. coli </w:t>
            </w:r>
            <w:r>
              <w:rPr>
                <w:i/>
                <w:w w:val="95"/>
                <w:sz w:val="20"/>
              </w:rPr>
              <w:t>Campylobacter</w:t>
            </w:r>
          </w:p>
        </w:tc>
        <w:tc>
          <w:tcPr>
            <w:tcW w:w="5669" w:type="dxa"/>
          </w:tcPr>
          <w:p w:rsidR="00DB0AD0" w:rsidRDefault="001B26EA">
            <w:pPr>
              <w:pStyle w:val="TableParagraph"/>
              <w:spacing w:line="227" w:lineRule="exact"/>
              <w:ind w:left="102"/>
              <w:rPr>
                <w:b/>
                <w:sz w:val="20"/>
              </w:rPr>
            </w:pPr>
            <w:r>
              <w:rPr>
                <w:b/>
                <w:color w:val="FF6600"/>
                <w:sz w:val="20"/>
              </w:rPr>
              <w:t xml:space="preserve">Ceftriaxone </w:t>
            </w:r>
            <w:r>
              <w:rPr>
                <w:b/>
                <w:sz w:val="20"/>
              </w:rPr>
              <w:t>IV</w:t>
            </w:r>
          </w:p>
          <w:p w:rsidR="00DB0AD0" w:rsidRDefault="001B26EA">
            <w:pPr>
              <w:pStyle w:val="TableParagraph"/>
              <w:spacing w:before="41"/>
              <w:ind w:left="102" w:right="134"/>
              <w:rPr>
                <w:sz w:val="20"/>
              </w:rPr>
            </w:pPr>
            <w:r>
              <w:rPr>
                <w:sz w:val="20"/>
              </w:rPr>
              <w:t xml:space="preserve">If </w:t>
            </w:r>
            <w:proofErr w:type="spellStart"/>
            <w:r>
              <w:rPr>
                <w:sz w:val="20"/>
              </w:rPr>
              <w:t>haemolytic</w:t>
            </w:r>
            <w:proofErr w:type="spellEnd"/>
            <w:r>
              <w:rPr>
                <w:sz w:val="20"/>
              </w:rPr>
              <w:t xml:space="preserve"> </w:t>
            </w:r>
            <w:proofErr w:type="spellStart"/>
            <w:r>
              <w:rPr>
                <w:sz w:val="20"/>
              </w:rPr>
              <w:t>uraemic</w:t>
            </w:r>
            <w:proofErr w:type="spellEnd"/>
            <w:r>
              <w:rPr>
                <w:sz w:val="20"/>
              </w:rPr>
              <w:t xml:space="preserve"> syndrome suspected, please discuss with infection team. Stop Abs if HUS and </w:t>
            </w:r>
            <w:proofErr w:type="spellStart"/>
            <w:r>
              <w:rPr>
                <w:sz w:val="20"/>
              </w:rPr>
              <w:t>verotoxin</w:t>
            </w:r>
            <w:proofErr w:type="spellEnd"/>
            <w:r>
              <w:rPr>
                <w:sz w:val="20"/>
              </w:rPr>
              <w:t xml:space="preserve"> producing E Coli</w:t>
            </w:r>
          </w:p>
        </w:tc>
        <w:tc>
          <w:tcPr>
            <w:tcW w:w="4112" w:type="dxa"/>
          </w:tcPr>
          <w:p w:rsidR="00DB0AD0" w:rsidRDefault="001B26EA">
            <w:pPr>
              <w:pStyle w:val="TableParagraph"/>
              <w:spacing w:line="229" w:lineRule="exact"/>
              <w:ind w:left="105"/>
              <w:rPr>
                <w:sz w:val="20"/>
              </w:rPr>
            </w:pPr>
            <w:r>
              <w:rPr>
                <w:sz w:val="20"/>
              </w:rPr>
              <w:t>5 days</w:t>
            </w:r>
          </w:p>
        </w:tc>
      </w:tr>
      <w:tr w:rsidR="00DB0AD0">
        <w:trPr>
          <w:trHeight w:val="1940"/>
        </w:trPr>
        <w:tc>
          <w:tcPr>
            <w:tcW w:w="2552" w:type="dxa"/>
          </w:tcPr>
          <w:p w:rsidR="00DB0AD0" w:rsidRDefault="00DB0AD0">
            <w:pPr>
              <w:pStyle w:val="TableParagraph"/>
              <w:rPr>
                <w:rFonts w:ascii="Times New Roman"/>
                <w:sz w:val="26"/>
              </w:rPr>
            </w:pPr>
          </w:p>
          <w:p w:rsidR="00DB0AD0" w:rsidRDefault="00DB0AD0">
            <w:pPr>
              <w:pStyle w:val="TableParagraph"/>
              <w:spacing w:before="6"/>
              <w:rPr>
                <w:rFonts w:ascii="Times New Roman"/>
                <w:sz w:val="24"/>
              </w:rPr>
            </w:pPr>
          </w:p>
          <w:p w:rsidR="00DB0AD0" w:rsidRDefault="001B26EA">
            <w:pPr>
              <w:pStyle w:val="TableParagraph"/>
              <w:ind w:left="102" w:right="912"/>
              <w:rPr>
                <w:b/>
                <w:sz w:val="24"/>
              </w:rPr>
            </w:pPr>
            <w:r>
              <w:rPr>
                <w:b/>
                <w:sz w:val="24"/>
              </w:rPr>
              <w:t xml:space="preserve">Enteric fever/typhoid </w:t>
            </w:r>
            <w:proofErr w:type="spellStart"/>
            <w:r>
              <w:rPr>
                <w:b/>
                <w:sz w:val="24"/>
              </w:rPr>
              <w:t>bacteraemia</w:t>
            </w:r>
            <w:proofErr w:type="spellEnd"/>
          </w:p>
        </w:tc>
        <w:tc>
          <w:tcPr>
            <w:tcW w:w="3545" w:type="dxa"/>
          </w:tcPr>
          <w:p w:rsidR="00DB0AD0" w:rsidRDefault="001B26EA">
            <w:pPr>
              <w:pStyle w:val="TableParagraph"/>
              <w:ind w:left="103" w:right="995"/>
              <w:rPr>
                <w:i/>
                <w:sz w:val="20"/>
              </w:rPr>
            </w:pPr>
            <w:r>
              <w:rPr>
                <w:i/>
                <w:sz w:val="20"/>
              </w:rPr>
              <w:t xml:space="preserve">Salmonella typhi Salmonella </w:t>
            </w:r>
            <w:proofErr w:type="spellStart"/>
            <w:r>
              <w:rPr>
                <w:i/>
                <w:sz w:val="20"/>
              </w:rPr>
              <w:t>paratyphi</w:t>
            </w:r>
            <w:proofErr w:type="spellEnd"/>
          </w:p>
        </w:tc>
        <w:tc>
          <w:tcPr>
            <w:tcW w:w="5669" w:type="dxa"/>
          </w:tcPr>
          <w:p w:rsidR="00DB0AD0" w:rsidRDefault="001B26EA">
            <w:pPr>
              <w:pStyle w:val="TableParagraph"/>
              <w:spacing w:line="225" w:lineRule="exact"/>
              <w:ind w:left="102"/>
              <w:rPr>
                <w:b/>
                <w:sz w:val="20"/>
              </w:rPr>
            </w:pPr>
            <w:r>
              <w:rPr>
                <w:b/>
                <w:color w:val="FF6600"/>
                <w:sz w:val="20"/>
              </w:rPr>
              <w:t xml:space="preserve">Ceftriaxone </w:t>
            </w:r>
            <w:r>
              <w:rPr>
                <w:b/>
                <w:sz w:val="20"/>
              </w:rPr>
              <w:t>IV.</w:t>
            </w:r>
          </w:p>
          <w:p w:rsidR="00DB0AD0" w:rsidRDefault="00DB0AD0">
            <w:pPr>
              <w:pStyle w:val="TableParagraph"/>
              <w:spacing w:before="1"/>
              <w:rPr>
                <w:rFonts w:ascii="Times New Roman"/>
                <w:sz w:val="27"/>
              </w:rPr>
            </w:pPr>
          </w:p>
          <w:p w:rsidR="00DB0AD0" w:rsidRDefault="001B26EA">
            <w:pPr>
              <w:pStyle w:val="TableParagraph"/>
              <w:spacing w:before="1"/>
              <w:ind w:left="102" w:right="653"/>
              <w:rPr>
                <w:sz w:val="20"/>
              </w:rPr>
            </w:pPr>
            <w:r>
              <w:rPr>
                <w:sz w:val="20"/>
              </w:rPr>
              <w:t xml:space="preserve">If asymptomatic or uncomplicated </w:t>
            </w:r>
            <w:proofErr w:type="spellStart"/>
            <w:r>
              <w:rPr>
                <w:sz w:val="20"/>
              </w:rPr>
              <w:t>diarrhoea</w:t>
            </w:r>
            <w:proofErr w:type="spellEnd"/>
            <w:r>
              <w:rPr>
                <w:sz w:val="20"/>
              </w:rPr>
              <w:t xml:space="preserve"> with no </w:t>
            </w:r>
            <w:proofErr w:type="spellStart"/>
            <w:r>
              <w:rPr>
                <w:sz w:val="20"/>
              </w:rPr>
              <w:t>bacteraemia</w:t>
            </w:r>
            <w:proofErr w:type="spellEnd"/>
            <w:r>
              <w:rPr>
                <w:sz w:val="20"/>
              </w:rPr>
              <w:t>, antibiotic treatment is not indicated.</w:t>
            </w:r>
          </w:p>
        </w:tc>
        <w:tc>
          <w:tcPr>
            <w:tcW w:w="4112" w:type="dxa"/>
          </w:tcPr>
          <w:p w:rsidR="00DB0AD0" w:rsidRDefault="001B26EA">
            <w:pPr>
              <w:pStyle w:val="TableParagraph"/>
              <w:ind w:left="105" w:right="374"/>
              <w:rPr>
                <w:sz w:val="20"/>
              </w:rPr>
            </w:pPr>
            <w:r>
              <w:rPr>
                <w:sz w:val="20"/>
              </w:rPr>
              <w:t xml:space="preserve">10 days (although evidence to support shorter course length in s. </w:t>
            </w:r>
            <w:proofErr w:type="spellStart"/>
            <w:r>
              <w:rPr>
                <w:sz w:val="20"/>
              </w:rPr>
              <w:t>Paratyphi</w:t>
            </w:r>
            <w:proofErr w:type="spellEnd"/>
            <w:r>
              <w:rPr>
                <w:sz w:val="20"/>
              </w:rPr>
              <w:t xml:space="preserve"> infections) - 7 days</w:t>
            </w:r>
          </w:p>
          <w:p w:rsidR="00DB0AD0" w:rsidRDefault="001B26EA">
            <w:pPr>
              <w:pStyle w:val="TableParagraph"/>
              <w:spacing w:before="3"/>
              <w:ind w:left="105" w:right="374"/>
              <w:rPr>
                <w:sz w:val="20"/>
              </w:rPr>
            </w:pPr>
            <w:r>
              <w:rPr>
                <w:sz w:val="20"/>
              </w:rPr>
              <w:t xml:space="preserve">Usual minimum </w:t>
            </w:r>
            <w:proofErr w:type="spellStart"/>
            <w:r>
              <w:rPr>
                <w:sz w:val="20"/>
              </w:rPr>
              <w:t>IVAbs</w:t>
            </w:r>
            <w:proofErr w:type="spellEnd"/>
            <w:r>
              <w:rPr>
                <w:sz w:val="20"/>
              </w:rPr>
              <w:t xml:space="preserve"> 5 days, then consider oral switch to </w:t>
            </w:r>
            <w:r>
              <w:rPr>
                <w:b/>
                <w:color w:val="00FF00"/>
                <w:sz w:val="20"/>
              </w:rPr>
              <w:t>ciprofloxacin</w:t>
            </w:r>
            <w:r>
              <w:rPr>
                <w:sz w:val="20"/>
              </w:rPr>
              <w:t xml:space="preserve">. If </w:t>
            </w:r>
            <w:r>
              <w:rPr>
                <w:b/>
                <w:color w:val="00FF00"/>
                <w:sz w:val="20"/>
              </w:rPr>
              <w:t xml:space="preserve">ciprofloxacin </w:t>
            </w:r>
            <w:r>
              <w:rPr>
                <w:sz w:val="20"/>
              </w:rPr>
              <w:t xml:space="preserve">resistant, for oral </w:t>
            </w:r>
            <w:r>
              <w:rPr>
                <w:b/>
                <w:color w:val="00FF00"/>
                <w:sz w:val="20"/>
              </w:rPr>
              <w:t xml:space="preserve">azithromycin </w:t>
            </w:r>
            <w:r>
              <w:rPr>
                <w:sz w:val="20"/>
              </w:rPr>
              <w:t>(3 consecutive days).</w:t>
            </w:r>
          </w:p>
        </w:tc>
      </w:tr>
      <w:tr w:rsidR="00DB0AD0">
        <w:trPr>
          <w:trHeight w:val="880"/>
        </w:trPr>
        <w:tc>
          <w:tcPr>
            <w:tcW w:w="2552" w:type="dxa"/>
          </w:tcPr>
          <w:p w:rsidR="00DB0AD0" w:rsidRDefault="001B26EA">
            <w:pPr>
              <w:pStyle w:val="TableParagraph"/>
              <w:spacing w:before="182"/>
              <w:ind w:left="102" w:right="192"/>
              <w:rPr>
                <w:b/>
                <w:sz w:val="24"/>
              </w:rPr>
            </w:pPr>
            <w:r>
              <w:rPr>
                <w:b/>
                <w:sz w:val="24"/>
              </w:rPr>
              <w:t>Community acquired peritonitis</w:t>
            </w:r>
          </w:p>
        </w:tc>
        <w:tc>
          <w:tcPr>
            <w:tcW w:w="3545" w:type="dxa"/>
          </w:tcPr>
          <w:p w:rsidR="00DB0AD0" w:rsidRDefault="001B26EA">
            <w:pPr>
              <w:pStyle w:val="TableParagraph"/>
              <w:ind w:left="103" w:right="133"/>
              <w:rPr>
                <w:i/>
                <w:sz w:val="20"/>
              </w:rPr>
            </w:pPr>
            <w:r>
              <w:rPr>
                <w:sz w:val="20"/>
              </w:rPr>
              <w:t xml:space="preserve">Gram negative organisms such as </w:t>
            </w:r>
            <w:r>
              <w:rPr>
                <w:i/>
                <w:sz w:val="20"/>
              </w:rPr>
              <w:t>E. coli</w:t>
            </w:r>
          </w:p>
          <w:p w:rsidR="00DB0AD0" w:rsidRDefault="001B26EA">
            <w:pPr>
              <w:pStyle w:val="TableParagraph"/>
              <w:spacing w:before="8"/>
              <w:ind w:left="103"/>
              <w:rPr>
                <w:sz w:val="20"/>
              </w:rPr>
            </w:pPr>
            <w:r>
              <w:rPr>
                <w:sz w:val="20"/>
              </w:rPr>
              <w:t>Anaerobes</w:t>
            </w:r>
          </w:p>
        </w:tc>
        <w:tc>
          <w:tcPr>
            <w:tcW w:w="5669" w:type="dxa"/>
          </w:tcPr>
          <w:p w:rsidR="00DB0AD0" w:rsidRDefault="001B26EA">
            <w:pPr>
              <w:pStyle w:val="TableParagraph"/>
              <w:spacing w:line="225" w:lineRule="exact"/>
              <w:ind w:left="102"/>
              <w:rPr>
                <w:b/>
                <w:sz w:val="20"/>
              </w:rPr>
            </w:pPr>
            <w:r>
              <w:rPr>
                <w:b/>
                <w:color w:val="FF6600"/>
                <w:sz w:val="20"/>
              </w:rPr>
              <w:t xml:space="preserve">Ceftriaxone </w:t>
            </w:r>
            <w:r>
              <w:rPr>
                <w:b/>
                <w:sz w:val="20"/>
              </w:rPr>
              <w:t xml:space="preserve">IV and </w:t>
            </w:r>
            <w:r>
              <w:rPr>
                <w:b/>
                <w:color w:val="00FF00"/>
                <w:sz w:val="20"/>
              </w:rPr>
              <w:t xml:space="preserve">metronidazole </w:t>
            </w:r>
            <w:r>
              <w:rPr>
                <w:b/>
                <w:sz w:val="20"/>
              </w:rPr>
              <w:t>IV/PO</w:t>
            </w:r>
          </w:p>
        </w:tc>
        <w:tc>
          <w:tcPr>
            <w:tcW w:w="4112" w:type="dxa"/>
          </w:tcPr>
          <w:p w:rsidR="00DB0AD0" w:rsidRDefault="001B26EA">
            <w:pPr>
              <w:pStyle w:val="TableParagraph"/>
              <w:spacing w:line="227" w:lineRule="exact"/>
              <w:ind w:left="105"/>
              <w:rPr>
                <w:sz w:val="20"/>
              </w:rPr>
            </w:pPr>
            <w:r>
              <w:rPr>
                <w:sz w:val="20"/>
              </w:rPr>
              <w:t>5 days</w:t>
            </w:r>
          </w:p>
        </w:tc>
      </w:tr>
      <w:tr w:rsidR="00DB0AD0">
        <w:trPr>
          <w:trHeight w:val="390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5"/>
              <w:rPr>
                <w:rFonts w:ascii="Times New Roman"/>
                <w:sz w:val="31"/>
              </w:rPr>
            </w:pPr>
          </w:p>
          <w:p w:rsidR="00DB0AD0" w:rsidRDefault="001B26EA">
            <w:pPr>
              <w:pStyle w:val="TableParagraph"/>
              <w:ind w:left="102" w:right="179"/>
              <w:rPr>
                <w:b/>
                <w:sz w:val="24"/>
              </w:rPr>
            </w:pPr>
            <w:r>
              <w:rPr>
                <w:b/>
                <w:i/>
                <w:sz w:val="24"/>
              </w:rPr>
              <w:t xml:space="preserve">Clostridium difficile </w:t>
            </w:r>
            <w:r>
              <w:rPr>
                <w:b/>
                <w:sz w:val="24"/>
              </w:rPr>
              <w:t xml:space="preserve">associated </w:t>
            </w:r>
            <w:proofErr w:type="spellStart"/>
            <w:r>
              <w:rPr>
                <w:b/>
                <w:sz w:val="24"/>
              </w:rPr>
              <w:t>diarrhoea</w:t>
            </w:r>
            <w:proofErr w:type="spellEnd"/>
          </w:p>
        </w:tc>
        <w:tc>
          <w:tcPr>
            <w:tcW w:w="3545" w:type="dxa"/>
          </w:tcPr>
          <w:p w:rsidR="00DB0AD0" w:rsidRDefault="001B26EA">
            <w:pPr>
              <w:pStyle w:val="TableParagraph"/>
              <w:spacing w:before="4" w:line="235" w:lineRule="auto"/>
              <w:ind w:left="103"/>
              <w:rPr>
                <w:i/>
                <w:sz w:val="20"/>
              </w:rPr>
            </w:pPr>
            <w:r>
              <w:rPr>
                <w:sz w:val="20"/>
              </w:rPr>
              <w:t xml:space="preserve">Children under 2 years of age should not be routinely tested for </w:t>
            </w:r>
            <w:r>
              <w:rPr>
                <w:i/>
                <w:sz w:val="20"/>
              </w:rPr>
              <w:t>C. difficile.</w:t>
            </w:r>
          </w:p>
          <w:p w:rsidR="00DB0AD0" w:rsidRDefault="00DB0AD0">
            <w:pPr>
              <w:pStyle w:val="TableParagraph"/>
              <w:spacing w:before="3"/>
              <w:rPr>
                <w:rFonts w:ascii="Times New Roman"/>
                <w:sz w:val="20"/>
              </w:rPr>
            </w:pPr>
          </w:p>
          <w:p w:rsidR="00DB0AD0" w:rsidRDefault="001B26EA">
            <w:pPr>
              <w:pStyle w:val="TableParagraph"/>
              <w:ind w:left="103" w:right="288"/>
              <w:rPr>
                <w:sz w:val="20"/>
              </w:rPr>
            </w:pPr>
            <w:r>
              <w:rPr>
                <w:sz w:val="20"/>
                <w:u w:val="single"/>
              </w:rPr>
              <w:t>High risk patients under 2 years of</w:t>
            </w:r>
            <w:r>
              <w:rPr>
                <w:sz w:val="20"/>
              </w:rPr>
              <w:t xml:space="preserve"> </w:t>
            </w:r>
            <w:r>
              <w:rPr>
                <w:sz w:val="20"/>
                <w:u w:val="single"/>
              </w:rPr>
              <w:t>age (oncology, primary</w:t>
            </w:r>
            <w:r>
              <w:rPr>
                <w:sz w:val="20"/>
              </w:rPr>
              <w:t xml:space="preserve"> </w:t>
            </w:r>
            <w:r>
              <w:rPr>
                <w:sz w:val="20"/>
                <w:u w:val="single"/>
              </w:rPr>
              <w:t>immunodeficiency) require</w:t>
            </w:r>
            <w:r>
              <w:rPr>
                <w:sz w:val="20"/>
              </w:rPr>
              <w:t xml:space="preserve"> </w:t>
            </w:r>
            <w:r>
              <w:rPr>
                <w:sz w:val="20"/>
                <w:u w:val="single"/>
              </w:rPr>
              <w:t xml:space="preserve">discussion with </w:t>
            </w:r>
            <w:proofErr w:type="spellStart"/>
            <w:r>
              <w:rPr>
                <w:sz w:val="20"/>
                <w:u w:val="single"/>
              </w:rPr>
              <w:t>paeds</w:t>
            </w:r>
            <w:proofErr w:type="spellEnd"/>
            <w:r>
              <w:rPr>
                <w:sz w:val="20"/>
                <w:u w:val="single"/>
              </w:rPr>
              <w:t xml:space="preserve"> ID or</w:t>
            </w:r>
            <w:r>
              <w:rPr>
                <w:sz w:val="20"/>
              </w:rPr>
              <w:t xml:space="preserve"> </w:t>
            </w:r>
            <w:r>
              <w:rPr>
                <w:sz w:val="20"/>
                <w:u w:val="single"/>
              </w:rPr>
              <w:t>microbiology team before testing or</w:t>
            </w:r>
            <w:r>
              <w:rPr>
                <w:sz w:val="20"/>
              </w:rPr>
              <w:t xml:space="preserve"> </w:t>
            </w:r>
            <w:r>
              <w:rPr>
                <w:sz w:val="20"/>
                <w:u w:val="single"/>
              </w:rPr>
              <w:t>treatment.</w:t>
            </w:r>
          </w:p>
          <w:p w:rsidR="00DB0AD0" w:rsidRDefault="00DB0AD0">
            <w:pPr>
              <w:pStyle w:val="TableParagraph"/>
              <w:spacing w:before="10"/>
              <w:rPr>
                <w:rFonts w:ascii="Times New Roman"/>
                <w:sz w:val="19"/>
              </w:rPr>
            </w:pPr>
          </w:p>
          <w:p w:rsidR="00DB0AD0" w:rsidRDefault="001B26EA">
            <w:pPr>
              <w:pStyle w:val="TableParagraph"/>
              <w:ind w:left="103"/>
              <w:rPr>
                <w:i/>
                <w:sz w:val="20"/>
              </w:rPr>
            </w:pPr>
            <w:r>
              <w:rPr>
                <w:i/>
                <w:sz w:val="20"/>
              </w:rPr>
              <w:t>Diagnosis involves a 2 step process: step 1=screening with GDH. If GDH</w:t>
            </w:r>
          </w:p>
          <w:p w:rsidR="00DB0AD0" w:rsidRDefault="001B26EA">
            <w:pPr>
              <w:pStyle w:val="TableParagraph"/>
              <w:ind w:left="103" w:right="95"/>
              <w:rPr>
                <w:sz w:val="20"/>
              </w:rPr>
            </w:pPr>
            <w:r>
              <w:rPr>
                <w:i/>
                <w:sz w:val="20"/>
              </w:rPr>
              <w:t>+</w:t>
            </w:r>
            <w:proofErr w:type="spellStart"/>
            <w:r>
              <w:rPr>
                <w:i/>
                <w:sz w:val="20"/>
              </w:rPr>
              <w:t>ve</w:t>
            </w:r>
            <w:proofErr w:type="spellEnd"/>
            <w:r>
              <w:rPr>
                <w:i/>
                <w:sz w:val="20"/>
              </w:rPr>
              <w:t xml:space="preserve">, testing performed for C. difficile </w:t>
            </w:r>
            <w:r>
              <w:rPr>
                <w:sz w:val="20"/>
              </w:rPr>
              <w:t xml:space="preserve">toxin (EIA) +- PCR – if either EIA or PCR positive, </w:t>
            </w:r>
            <w:r>
              <w:rPr>
                <w:i/>
                <w:sz w:val="20"/>
              </w:rPr>
              <w:t xml:space="preserve">suggests patient carrying C. difficile </w:t>
            </w:r>
            <w:r>
              <w:rPr>
                <w:sz w:val="20"/>
              </w:rPr>
              <w:t>which is</w:t>
            </w:r>
          </w:p>
          <w:p w:rsidR="00DB0AD0" w:rsidRDefault="001B26EA">
            <w:pPr>
              <w:pStyle w:val="TableParagraph"/>
              <w:spacing w:before="5" w:line="213" w:lineRule="exact"/>
              <w:ind w:left="103"/>
              <w:rPr>
                <w:sz w:val="20"/>
              </w:rPr>
            </w:pPr>
            <w:r>
              <w:rPr>
                <w:sz w:val="20"/>
              </w:rPr>
              <w:t xml:space="preserve">potentially the cause of </w:t>
            </w:r>
            <w:proofErr w:type="spellStart"/>
            <w:r>
              <w:rPr>
                <w:sz w:val="20"/>
              </w:rPr>
              <w:t>diarrhoea</w:t>
            </w:r>
            <w:proofErr w:type="spellEnd"/>
          </w:p>
        </w:tc>
        <w:tc>
          <w:tcPr>
            <w:tcW w:w="5669" w:type="dxa"/>
          </w:tcPr>
          <w:p w:rsidR="00DB0AD0" w:rsidRDefault="001B26EA">
            <w:pPr>
              <w:pStyle w:val="TableParagraph"/>
              <w:ind w:left="102" w:right="313"/>
              <w:rPr>
                <w:sz w:val="20"/>
              </w:rPr>
            </w:pPr>
            <w:r>
              <w:rPr>
                <w:b/>
                <w:sz w:val="20"/>
              </w:rPr>
              <w:t xml:space="preserve">Non-severe </w:t>
            </w:r>
            <w:r>
              <w:rPr>
                <w:sz w:val="20"/>
              </w:rPr>
              <w:t xml:space="preserve">- </w:t>
            </w:r>
            <w:r>
              <w:rPr>
                <w:b/>
                <w:color w:val="00FF00"/>
                <w:sz w:val="20"/>
              </w:rPr>
              <w:t xml:space="preserve">metronidazole </w:t>
            </w:r>
            <w:r>
              <w:rPr>
                <w:b/>
                <w:sz w:val="20"/>
              </w:rPr>
              <w:t xml:space="preserve">PO </w:t>
            </w:r>
            <w:proofErr w:type="spellStart"/>
            <w:r>
              <w:rPr>
                <w:sz w:val="20"/>
              </w:rPr>
              <w:t>tds</w:t>
            </w:r>
            <w:proofErr w:type="spellEnd"/>
            <w:r>
              <w:rPr>
                <w:sz w:val="20"/>
              </w:rPr>
              <w:t xml:space="preserve"> (iv if nil-by-mouth) for 10 days (switch to </w:t>
            </w:r>
            <w:r>
              <w:rPr>
                <w:b/>
                <w:color w:val="FF0000"/>
                <w:sz w:val="20"/>
              </w:rPr>
              <w:t xml:space="preserve">vancomycin </w:t>
            </w:r>
            <w:r>
              <w:rPr>
                <w:b/>
                <w:sz w:val="20"/>
              </w:rPr>
              <w:t xml:space="preserve">PO </w:t>
            </w:r>
            <w:r>
              <w:rPr>
                <w:sz w:val="20"/>
              </w:rPr>
              <w:t>if no response after 6 days)</w:t>
            </w:r>
          </w:p>
          <w:p w:rsidR="00DB0AD0" w:rsidRDefault="00DB0AD0">
            <w:pPr>
              <w:pStyle w:val="TableParagraph"/>
              <w:spacing w:before="1"/>
              <w:rPr>
                <w:rFonts w:ascii="Times New Roman"/>
                <w:sz w:val="20"/>
              </w:rPr>
            </w:pPr>
          </w:p>
          <w:p w:rsidR="00DB0AD0" w:rsidRDefault="001B26EA">
            <w:pPr>
              <w:pStyle w:val="TableParagraph"/>
              <w:ind w:left="102" w:right="413"/>
              <w:rPr>
                <w:sz w:val="20"/>
              </w:rPr>
            </w:pPr>
            <w:r>
              <w:rPr>
                <w:b/>
                <w:sz w:val="20"/>
              </w:rPr>
              <w:t xml:space="preserve">Severe but no ileus or colonic dilatation </w:t>
            </w:r>
            <w:r>
              <w:rPr>
                <w:sz w:val="20"/>
              </w:rPr>
              <w:t xml:space="preserve">- </w:t>
            </w:r>
            <w:r>
              <w:rPr>
                <w:b/>
                <w:color w:val="FF0000"/>
                <w:sz w:val="20"/>
              </w:rPr>
              <w:t xml:space="preserve">vancomycin </w:t>
            </w:r>
            <w:r>
              <w:rPr>
                <w:b/>
                <w:sz w:val="20"/>
              </w:rPr>
              <w:t xml:space="preserve">PO </w:t>
            </w:r>
            <w:proofErr w:type="spellStart"/>
            <w:r>
              <w:rPr>
                <w:sz w:val="20"/>
              </w:rPr>
              <w:t>qds</w:t>
            </w:r>
            <w:proofErr w:type="spellEnd"/>
            <w:r>
              <w:rPr>
                <w:sz w:val="20"/>
              </w:rPr>
              <w:t xml:space="preserve"> 10-14 days + consider gastroenterology r/v</w:t>
            </w:r>
          </w:p>
          <w:p w:rsidR="00DB0AD0" w:rsidRDefault="00DB0AD0">
            <w:pPr>
              <w:pStyle w:val="TableParagraph"/>
              <w:spacing w:before="9"/>
              <w:rPr>
                <w:rFonts w:ascii="Times New Roman"/>
                <w:sz w:val="19"/>
              </w:rPr>
            </w:pPr>
          </w:p>
          <w:p w:rsidR="00DB0AD0" w:rsidRDefault="001B26EA">
            <w:pPr>
              <w:pStyle w:val="TableParagraph"/>
              <w:spacing w:line="242" w:lineRule="auto"/>
              <w:ind w:left="102" w:right="180"/>
              <w:rPr>
                <w:sz w:val="20"/>
              </w:rPr>
            </w:pPr>
            <w:r>
              <w:rPr>
                <w:b/>
                <w:sz w:val="20"/>
              </w:rPr>
              <w:t xml:space="preserve">Severe with ileus or colonic dilatation </w:t>
            </w:r>
            <w:r>
              <w:rPr>
                <w:sz w:val="20"/>
              </w:rPr>
              <w:t xml:space="preserve">- </w:t>
            </w:r>
            <w:r>
              <w:rPr>
                <w:b/>
                <w:color w:val="00FF00"/>
                <w:sz w:val="20"/>
              </w:rPr>
              <w:t xml:space="preserve">metronidazole </w:t>
            </w:r>
            <w:r>
              <w:rPr>
                <w:b/>
                <w:sz w:val="20"/>
              </w:rPr>
              <w:t xml:space="preserve">IV </w:t>
            </w:r>
            <w:proofErr w:type="spellStart"/>
            <w:r>
              <w:rPr>
                <w:sz w:val="20"/>
              </w:rPr>
              <w:t>tds</w:t>
            </w:r>
            <w:proofErr w:type="spellEnd"/>
            <w:r>
              <w:rPr>
                <w:sz w:val="20"/>
              </w:rPr>
              <w:t xml:space="preserve"> + </w:t>
            </w:r>
            <w:r>
              <w:rPr>
                <w:b/>
                <w:color w:val="FF0000"/>
                <w:sz w:val="20"/>
              </w:rPr>
              <w:t xml:space="preserve">vancomycin </w:t>
            </w:r>
            <w:r>
              <w:rPr>
                <w:sz w:val="20"/>
              </w:rPr>
              <w:t xml:space="preserve">via NG tube </w:t>
            </w:r>
            <w:proofErr w:type="spellStart"/>
            <w:r>
              <w:rPr>
                <w:sz w:val="20"/>
              </w:rPr>
              <w:t>qds</w:t>
            </w:r>
            <w:proofErr w:type="spellEnd"/>
            <w:r>
              <w:rPr>
                <w:sz w:val="20"/>
              </w:rPr>
              <w:t xml:space="preserve"> for 10-14 days + gastroenterology or surgical r/v</w:t>
            </w:r>
          </w:p>
          <w:p w:rsidR="00DB0AD0" w:rsidRDefault="00DB0AD0">
            <w:pPr>
              <w:pStyle w:val="TableParagraph"/>
              <w:spacing w:before="10"/>
              <w:rPr>
                <w:rFonts w:ascii="Times New Roman"/>
                <w:sz w:val="19"/>
              </w:rPr>
            </w:pPr>
          </w:p>
          <w:p w:rsidR="00DB0AD0" w:rsidRDefault="001B26EA">
            <w:pPr>
              <w:pStyle w:val="TableParagraph"/>
              <w:ind w:left="102" w:right="269"/>
              <w:jc w:val="both"/>
              <w:rPr>
                <w:sz w:val="20"/>
              </w:rPr>
            </w:pPr>
            <w:r>
              <w:rPr>
                <w:sz w:val="20"/>
              </w:rPr>
              <w:t>If refractory C. diff despite 2 antibiotic courses, and no</w:t>
            </w:r>
            <w:r>
              <w:rPr>
                <w:spacing w:val="-26"/>
                <w:sz w:val="20"/>
              </w:rPr>
              <w:t xml:space="preserve"> </w:t>
            </w:r>
            <w:r>
              <w:rPr>
                <w:sz w:val="20"/>
              </w:rPr>
              <w:t xml:space="preserve">other cause of ongoing </w:t>
            </w:r>
            <w:proofErr w:type="spellStart"/>
            <w:r>
              <w:rPr>
                <w:sz w:val="20"/>
              </w:rPr>
              <w:t>diarrhoea</w:t>
            </w:r>
            <w:proofErr w:type="spellEnd"/>
            <w:r>
              <w:rPr>
                <w:sz w:val="20"/>
              </w:rPr>
              <w:t xml:space="preserve">, consider </w:t>
            </w:r>
            <w:proofErr w:type="spellStart"/>
            <w:r>
              <w:rPr>
                <w:sz w:val="20"/>
              </w:rPr>
              <w:t>faecal</w:t>
            </w:r>
            <w:proofErr w:type="spellEnd"/>
            <w:r>
              <w:rPr>
                <w:sz w:val="20"/>
              </w:rPr>
              <w:t xml:space="preserve"> transplantation (discuss with Portsmouth microbiology</w:t>
            </w:r>
            <w:r>
              <w:rPr>
                <w:spacing w:val="-15"/>
                <w:sz w:val="20"/>
              </w:rPr>
              <w:t xml:space="preserve"> </w:t>
            </w:r>
            <w:r>
              <w:rPr>
                <w:sz w:val="20"/>
              </w:rPr>
              <w:t>team)</w:t>
            </w:r>
          </w:p>
        </w:tc>
        <w:tc>
          <w:tcPr>
            <w:tcW w:w="4112" w:type="dxa"/>
          </w:tcPr>
          <w:p w:rsidR="00DB0AD0" w:rsidRDefault="001B26EA">
            <w:pPr>
              <w:pStyle w:val="TableParagraph"/>
              <w:spacing w:line="229" w:lineRule="exact"/>
              <w:ind w:left="105"/>
              <w:rPr>
                <w:sz w:val="20"/>
              </w:rPr>
            </w:pPr>
            <w:r>
              <w:rPr>
                <w:sz w:val="20"/>
              </w:rPr>
              <w:t>10-14 days</w:t>
            </w:r>
          </w:p>
        </w:tc>
      </w:tr>
    </w:tbl>
    <w:p w:rsidR="00DB0AD0" w:rsidRDefault="00DB0AD0">
      <w:pPr>
        <w:spacing w:line="229" w:lineRule="exact"/>
        <w:rPr>
          <w:sz w:val="20"/>
        </w:rPr>
        <w:sectPr w:rsidR="00DB0AD0">
          <w:pgSz w:w="16840" w:h="11910" w:orient="landscape"/>
          <w:pgMar w:top="960" w:right="42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112"/>
      </w:tblGrid>
      <w:tr w:rsidR="00DB0AD0">
        <w:trPr>
          <w:trHeight w:val="492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5"/>
              <w:rPr>
                <w:rFonts w:ascii="Times New Roman"/>
              </w:rPr>
            </w:pPr>
          </w:p>
          <w:p w:rsidR="00DB0AD0" w:rsidRDefault="001B26EA">
            <w:pPr>
              <w:pStyle w:val="TableParagraph"/>
              <w:tabs>
                <w:tab w:val="left" w:pos="2076"/>
              </w:tabs>
              <w:spacing w:before="1"/>
              <w:ind w:left="102" w:right="249"/>
              <w:rPr>
                <w:b/>
                <w:sz w:val="24"/>
              </w:rPr>
            </w:pPr>
            <w:r>
              <w:rPr>
                <w:b/>
                <w:sz w:val="24"/>
              </w:rPr>
              <w:t>Sepsis / bacterial translocation</w:t>
            </w:r>
            <w:r>
              <w:rPr>
                <w:b/>
                <w:spacing w:val="-1"/>
                <w:sz w:val="24"/>
              </w:rPr>
              <w:t xml:space="preserve"> </w:t>
            </w:r>
            <w:r>
              <w:rPr>
                <w:b/>
                <w:sz w:val="24"/>
              </w:rPr>
              <w:t>/</w:t>
            </w:r>
            <w:r>
              <w:rPr>
                <w:b/>
                <w:sz w:val="24"/>
              </w:rPr>
              <w:tab/>
              <w:t>in children on TPN</w:t>
            </w:r>
          </w:p>
        </w:tc>
        <w:tc>
          <w:tcPr>
            <w:tcW w:w="3545" w:type="dxa"/>
          </w:tcPr>
          <w:p w:rsidR="00DB0AD0" w:rsidRDefault="001B26EA">
            <w:pPr>
              <w:pStyle w:val="TableParagraph"/>
              <w:spacing w:before="117"/>
              <w:ind w:left="103" w:right="448"/>
              <w:rPr>
                <w:sz w:val="20"/>
              </w:rPr>
            </w:pPr>
            <w:r>
              <w:rPr>
                <w:sz w:val="20"/>
              </w:rPr>
              <w:t>Gram-positives (including MRSA, coagulase-negative Staph and enterococci)</w:t>
            </w:r>
          </w:p>
          <w:p w:rsidR="00DB0AD0" w:rsidRDefault="001B26EA">
            <w:pPr>
              <w:pStyle w:val="TableParagraph"/>
              <w:spacing w:before="122" w:line="237" w:lineRule="auto"/>
              <w:ind w:left="103" w:right="995"/>
              <w:rPr>
                <w:sz w:val="20"/>
              </w:rPr>
            </w:pPr>
            <w:r>
              <w:rPr>
                <w:sz w:val="20"/>
              </w:rPr>
              <w:t xml:space="preserve">Gram-negatives (including </w:t>
            </w:r>
            <w:proofErr w:type="spellStart"/>
            <w:r>
              <w:rPr>
                <w:sz w:val="20"/>
              </w:rPr>
              <w:t>enterobacteriaceae</w:t>
            </w:r>
            <w:proofErr w:type="spellEnd"/>
            <w:r>
              <w:rPr>
                <w:sz w:val="20"/>
              </w:rPr>
              <w:t xml:space="preserve"> and </w:t>
            </w:r>
            <w:r>
              <w:rPr>
                <w:i/>
                <w:sz w:val="20"/>
              </w:rPr>
              <w:t>Pseudomonas aeruginosa</w:t>
            </w:r>
            <w:r>
              <w:rPr>
                <w:sz w:val="20"/>
              </w:rPr>
              <w:t>)</w:t>
            </w:r>
          </w:p>
          <w:p w:rsidR="00DB0AD0" w:rsidRDefault="001B26EA">
            <w:pPr>
              <w:pStyle w:val="TableParagraph"/>
              <w:spacing w:before="122"/>
              <w:ind w:left="103"/>
              <w:rPr>
                <w:sz w:val="20"/>
              </w:rPr>
            </w:pPr>
            <w:r>
              <w:rPr>
                <w:sz w:val="20"/>
              </w:rPr>
              <w:t>Anaerobes</w:t>
            </w:r>
          </w:p>
          <w:p w:rsidR="00DB0AD0" w:rsidRDefault="001B26EA">
            <w:pPr>
              <w:pStyle w:val="TableParagraph"/>
              <w:spacing w:before="118"/>
              <w:ind w:left="103"/>
              <w:rPr>
                <w:i/>
                <w:sz w:val="20"/>
              </w:rPr>
            </w:pPr>
            <w:r>
              <w:rPr>
                <w:sz w:val="20"/>
              </w:rPr>
              <w:t xml:space="preserve">Fungal infections such as </w:t>
            </w:r>
            <w:r>
              <w:rPr>
                <w:i/>
                <w:sz w:val="20"/>
              </w:rPr>
              <w:t>Candida</w:t>
            </w:r>
          </w:p>
        </w:tc>
        <w:tc>
          <w:tcPr>
            <w:tcW w:w="5669" w:type="dxa"/>
          </w:tcPr>
          <w:p w:rsidR="00DB0AD0" w:rsidRDefault="001B26EA">
            <w:pPr>
              <w:pStyle w:val="TableParagraph"/>
              <w:spacing w:before="114"/>
              <w:ind w:left="102" w:right="414"/>
              <w:rPr>
                <w:b/>
                <w:sz w:val="20"/>
              </w:rPr>
            </w:pPr>
            <w:r>
              <w:rPr>
                <w:b/>
                <w:sz w:val="20"/>
              </w:rPr>
              <w:t>All children on long term TPN with a presumed line infection should be discussed with UHS gastro team within 24 hours of admission. They should all have an individualized antibiotic plan for initial treatment.</w:t>
            </w:r>
          </w:p>
          <w:p w:rsidR="00DB0AD0" w:rsidRDefault="001B26EA">
            <w:pPr>
              <w:pStyle w:val="TableParagraph"/>
              <w:spacing w:before="120"/>
              <w:ind w:left="102" w:right="101"/>
              <w:rPr>
                <w:b/>
                <w:sz w:val="20"/>
              </w:rPr>
            </w:pPr>
            <w:r>
              <w:rPr>
                <w:b/>
                <w:sz w:val="20"/>
              </w:rPr>
              <w:t>Assess previous microbiology results and adjust empirical antibiotic choice to reflect known resistance.</w:t>
            </w:r>
          </w:p>
          <w:p w:rsidR="00DB0AD0" w:rsidRDefault="001B26EA">
            <w:pPr>
              <w:pStyle w:val="TableParagraph"/>
              <w:spacing w:before="120"/>
              <w:ind w:left="102"/>
              <w:rPr>
                <w:b/>
                <w:sz w:val="20"/>
              </w:rPr>
            </w:pPr>
            <w:r>
              <w:rPr>
                <w:b/>
                <w:color w:val="00FF00"/>
                <w:sz w:val="20"/>
              </w:rPr>
              <w:t xml:space="preserve">vancomycin </w:t>
            </w:r>
            <w:r>
              <w:rPr>
                <w:b/>
                <w:sz w:val="20"/>
              </w:rPr>
              <w:t>IV</w:t>
            </w:r>
          </w:p>
          <w:p w:rsidR="00DB0AD0" w:rsidRDefault="001B26EA">
            <w:pPr>
              <w:pStyle w:val="TableParagraph"/>
              <w:ind w:left="102"/>
              <w:rPr>
                <w:b/>
                <w:sz w:val="20"/>
              </w:rPr>
            </w:pPr>
            <w:r>
              <w:rPr>
                <w:b/>
                <w:sz w:val="20"/>
              </w:rPr>
              <w:t xml:space="preserve">+ </w:t>
            </w:r>
            <w:r>
              <w:rPr>
                <w:b/>
                <w:color w:val="00FF00"/>
                <w:sz w:val="20"/>
              </w:rPr>
              <w:t xml:space="preserve">gentamicin </w:t>
            </w:r>
            <w:r>
              <w:rPr>
                <w:b/>
                <w:sz w:val="20"/>
              </w:rPr>
              <w:t>IV once daily</w:t>
            </w:r>
          </w:p>
          <w:p w:rsidR="00DB0AD0" w:rsidRDefault="001B26EA">
            <w:pPr>
              <w:pStyle w:val="TableParagraph"/>
              <w:ind w:left="102"/>
              <w:rPr>
                <w:b/>
                <w:sz w:val="20"/>
              </w:rPr>
            </w:pPr>
            <w:r>
              <w:rPr>
                <w:b/>
                <w:sz w:val="20"/>
              </w:rPr>
              <w:t xml:space="preserve">+- </w:t>
            </w:r>
            <w:r>
              <w:rPr>
                <w:b/>
                <w:color w:val="00FF00"/>
                <w:sz w:val="20"/>
              </w:rPr>
              <w:t xml:space="preserve">metronidazole </w:t>
            </w:r>
            <w:r>
              <w:rPr>
                <w:b/>
                <w:sz w:val="20"/>
              </w:rPr>
              <w:t>IV</w:t>
            </w:r>
          </w:p>
          <w:p w:rsidR="00DB0AD0" w:rsidRDefault="001B26EA">
            <w:pPr>
              <w:pStyle w:val="TableParagraph"/>
              <w:spacing w:before="122"/>
              <w:ind w:left="102"/>
              <w:rPr>
                <w:sz w:val="20"/>
              </w:rPr>
            </w:pPr>
            <w:r>
              <w:rPr>
                <w:sz w:val="20"/>
              </w:rPr>
              <w:t>Line locks are not a substitute for systemic Ab therapy.</w:t>
            </w:r>
          </w:p>
          <w:p w:rsidR="00DB0AD0" w:rsidRDefault="001B26EA">
            <w:pPr>
              <w:pStyle w:val="TableParagraph"/>
              <w:spacing w:before="118"/>
              <w:ind w:left="102" w:right="190"/>
              <w:rPr>
                <w:sz w:val="20"/>
              </w:rPr>
            </w:pPr>
            <w:r>
              <w:rPr>
                <w:sz w:val="20"/>
              </w:rPr>
              <w:t xml:space="preserve">Consider adding </w:t>
            </w:r>
            <w:r>
              <w:rPr>
                <w:b/>
                <w:color w:val="FF0000"/>
                <w:sz w:val="20"/>
              </w:rPr>
              <w:t xml:space="preserve">piperacillin/tazobactam </w:t>
            </w:r>
            <w:r>
              <w:rPr>
                <w:b/>
                <w:sz w:val="20"/>
              </w:rPr>
              <w:t xml:space="preserve">IV </w:t>
            </w:r>
            <w:r>
              <w:rPr>
                <w:sz w:val="20"/>
              </w:rPr>
              <w:t xml:space="preserve">if likely pseudomonas infection or severe sepsis. Consider empirical </w:t>
            </w:r>
            <w:proofErr w:type="spellStart"/>
            <w:r>
              <w:rPr>
                <w:sz w:val="20"/>
              </w:rPr>
              <w:t>caspofungin</w:t>
            </w:r>
            <w:proofErr w:type="spellEnd"/>
            <w:r>
              <w:rPr>
                <w:sz w:val="20"/>
              </w:rPr>
              <w:t xml:space="preserve"> if severe sepsis (discuss with </w:t>
            </w:r>
            <w:proofErr w:type="spellStart"/>
            <w:r>
              <w:rPr>
                <w:sz w:val="20"/>
              </w:rPr>
              <w:t>paeds</w:t>
            </w:r>
            <w:proofErr w:type="spellEnd"/>
            <w:r>
              <w:rPr>
                <w:sz w:val="20"/>
              </w:rPr>
              <w:t xml:space="preserve"> ID or micro team).</w:t>
            </w:r>
          </w:p>
          <w:p w:rsidR="00DB0AD0" w:rsidRDefault="00DB0AD0">
            <w:pPr>
              <w:pStyle w:val="TableParagraph"/>
              <w:rPr>
                <w:rFonts w:ascii="Times New Roman"/>
              </w:rPr>
            </w:pPr>
          </w:p>
          <w:p w:rsidR="00DB0AD0" w:rsidRDefault="001B26EA">
            <w:pPr>
              <w:pStyle w:val="TableParagraph"/>
              <w:spacing w:before="136"/>
              <w:ind w:left="102" w:right="101"/>
              <w:rPr>
                <w:sz w:val="20"/>
              </w:rPr>
            </w:pPr>
            <w:r>
              <w:rPr>
                <w:sz w:val="20"/>
              </w:rPr>
              <w:t xml:space="preserve">For information on line locks, see p15 of </w:t>
            </w:r>
            <w:hyperlink r:id="rId39">
              <w:r>
                <w:rPr>
                  <w:color w:val="0000FF"/>
                  <w:sz w:val="20"/>
                  <w:u w:val="single" w:color="0000FF"/>
                </w:rPr>
                <w:t>PIER oncology</w:t>
              </w:r>
            </w:hyperlink>
            <w:r>
              <w:rPr>
                <w:color w:val="0000FF"/>
                <w:sz w:val="20"/>
              </w:rPr>
              <w:t xml:space="preserve"> </w:t>
            </w:r>
            <w:hyperlink r:id="rId40">
              <w:r>
                <w:rPr>
                  <w:color w:val="0000FF"/>
                  <w:sz w:val="20"/>
                  <w:u w:val="single" w:color="0000FF"/>
                </w:rPr>
                <w:t>guidelines</w:t>
              </w:r>
              <w:r>
                <w:rPr>
                  <w:sz w:val="20"/>
                </w:rPr>
                <w:t xml:space="preserve">. </w:t>
              </w:r>
            </w:hyperlink>
            <w:r>
              <w:rPr>
                <w:sz w:val="20"/>
              </w:rPr>
              <w:t>Locks should be fully withdrawn before using the line.</w:t>
            </w:r>
          </w:p>
        </w:tc>
        <w:tc>
          <w:tcPr>
            <w:tcW w:w="4112" w:type="dxa"/>
          </w:tcPr>
          <w:p w:rsidR="00DB0AD0" w:rsidRDefault="001B26EA">
            <w:pPr>
              <w:pStyle w:val="TableParagraph"/>
              <w:spacing w:before="38"/>
              <w:ind w:left="105" w:right="374"/>
              <w:rPr>
                <w:sz w:val="20"/>
              </w:rPr>
            </w:pPr>
            <w:r>
              <w:rPr>
                <w:sz w:val="20"/>
              </w:rPr>
              <w:t xml:space="preserve">TPN should not be stopped unless the patient is </w:t>
            </w:r>
            <w:proofErr w:type="spellStart"/>
            <w:r>
              <w:rPr>
                <w:sz w:val="20"/>
              </w:rPr>
              <w:t>haemodynamically</w:t>
            </w:r>
            <w:proofErr w:type="spellEnd"/>
            <w:r>
              <w:rPr>
                <w:sz w:val="20"/>
              </w:rPr>
              <w:t xml:space="preserve"> unstable. Consultant decision to restart TPN.</w:t>
            </w:r>
          </w:p>
          <w:p w:rsidR="00DB0AD0" w:rsidRDefault="00DB0AD0">
            <w:pPr>
              <w:pStyle w:val="TableParagraph"/>
              <w:spacing w:before="11"/>
              <w:rPr>
                <w:rFonts w:ascii="Times New Roman"/>
                <w:sz w:val="26"/>
              </w:rPr>
            </w:pPr>
          </w:p>
          <w:p w:rsidR="00DB0AD0" w:rsidRDefault="001B26EA">
            <w:pPr>
              <w:pStyle w:val="TableParagraph"/>
              <w:ind w:left="105" w:right="318"/>
              <w:rPr>
                <w:sz w:val="20"/>
              </w:rPr>
            </w:pPr>
            <w:r>
              <w:rPr>
                <w:sz w:val="20"/>
              </w:rPr>
              <w:t xml:space="preserve">Staph aureus, pseudomonas aeruginosa, Candida and atypical mycobacteria are unlikely to be successfully cleared from CVC – low threshold </w:t>
            </w:r>
            <w:proofErr w:type="spellStart"/>
            <w:r>
              <w:rPr>
                <w:sz w:val="20"/>
              </w:rPr>
              <w:t>forline</w:t>
            </w:r>
            <w:proofErr w:type="spellEnd"/>
            <w:r>
              <w:rPr>
                <w:sz w:val="20"/>
              </w:rPr>
              <w:t xml:space="preserve"> removal.</w:t>
            </w:r>
          </w:p>
          <w:p w:rsidR="00DB0AD0" w:rsidRDefault="00DB0AD0">
            <w:pPr>
              <w:pStyle w:val="TableParagraph"/>
              <w:rPr>
                <w:rFonts w:ascii="Times New Roman"/>
                <w:sz w:val="20"/>
              </w:rPr>
            </w:pPr>
          </w:p>
          <w:p w:rsidR="00DB0AD0" w:rsidRDefault="001B26EA">
            <w:pPr>
              <w:pStyle w:val="TableParagraph"/>
              <w:ind w:left="105" w:right="70"/>
              <w:rPr>
                <w:sz w:val="20"/>
              </w:rPr>
            </w:pPr>
            <w:r>
              <w:rPr>
                <w:sz w:val="20"/>
              </w:rPr>
              <w:t xml:space="preserve">Remove line urgently if persisting </w:t>
            </w:r>
            <w:proofErr w:type="spellStart"/>
            <w:r>
              <w:rPr>
                <w:sz w:val="20"/>
              </w:rPr>
              <w:t>haemodynamic</w:t>
            </w:r>
            <w:proofErr w:type="spellEnd"/>
            <w:r>
              <w:rPr>
                <w:sz w:val="20"/>
              </w:rPr>
              <w:t xml:space="preserve"> instability despite appropriate </w:t>
            </w:r>
            <w:proofErr w:type="spellStart"/>
            <w:r>
              <w:rPr>
                <w:sz w:val="20"/>
              </w:rPr>
              <w:t>IVAbs</w:t>
            </w:r>
            <w:proofErr w:type="spellEnd"/>
            <w:r>
              <w:rPr>
                <w:sz w:val="20"/>
              </w:rPr>
              <w:t>. Consider removal of line if blood cultures remain positive despite 72h of appropriate Abs.</w:t>
            </w:r>
          </w:p>
          <w:p w:rsidR="00DB0AD0" w:rsidRDefault="00DB0AD0">
            <w:pPr>
              <w:pStyle w:val="TableParagraph"/>
              <w:spacing w:before="6"/>
              <w:rPr>
                <w:rFonts w:ascii="Times New Roman"/>
                <w:sz w:val="23"/>
              </w:rPr>
            </w:pPr>
          </w:p>
          <w:p w:rsidR="00DB0AD0" w:rsidRDefault="001B26EA">
            <w:pPr>
              <w:pStyle w:val="TableParagraph"/>
              <w:ind w:left="105" w:right="197"/>
              <w:rPr>
                <w:sz w:val="20"/>
              </w:rPr>
            </w:pPr>
            <w:r>
              <w:rPr>
                <w:sz w:val="20"/>
              </w:rPr>
              <w:t>Duration of Ab therapy depends whether line removed / organism isolated – to discuss with microbiology/ID team.</w:t>
            </w:r>
          </w:p>
        </w:tc>
      </w:tr>
      <w:tr w:rsidR="00DB0AD0">
        <w:trPr>
          <w:trHeight w:val="1500"/>
        </w:trPr>
        <w:tc>
          <w:tcPr>
            <w:tcW w:w="2552" w:type="dxa"/>
          </w:tcPr>
          <w:p w:rsidR="00DB0AD0" w:rsidRDefault="00DB0AD0">
            <w:pPr>
              <w:pStyle w:val="TableParagraph"/>
              <w:spacing w:before="5"/>
              <w:rPr>
                <w:rFonts w:ascii="Times New Roman"/>
                <w:sz w:val="29"/>
              </w:rPr>
            </w:pPr>
          </w:p>
          <w:p w:rsidR="00DB0AD0" w:rsidRDefault="001B26EA">
            <w:pPr>
              <w:pStyle w:val="TableParagraph"/>
              <w:ind w:left="102" w:right="165"/>
              <w:rPr>
                <w:b/>
                <w:sz w:val="24"/>
              </w:rPr>
            </w:pPr>
            <w:r>
              <w:rPr>
                <w:b/>
                <w:sz w:val="24"/>
              </w:rPr>
              <w:t>Exacerbation of inflammatory bowel disease</w:t>
            </w:r>
          </w:p>
        </w:tc>
        <w:tc>
          <w:tcPr>
            <w:tcW w:w="3545" w:type="dxa"/>
          </w:tcPr>
          <w:p w:rsidR="00DB0AD0" w:rsidRDefault="001B26EA">
            <w:pPr>
              <w:pStyle w:val="TableParagraph"/>
              <w:spacing w:before="119"/>
              <w:ind w:left="103" w:right="995"/>
              <w:rPr>
                <w:sz w:val="20"/>
              </w:rPr>
            </w:pPr>
            <w:r>
              <w:rPr>
                <w:sz w:val="20"/>
              </w:rPr>
              <w:t xml:space="preserve">Gram-negatives (including </w:t>
            </w:r>
            <w:proofErr w:type="spellStart"/>
            <w:r>
              <w:rPr>
                <w:sz w:val="20"/>
              </w:rPr>
              <w:t>enterobacteriaceae</w:t>
            </w:r>
            <w:proofErr w:type="spellEnd"/>
            <w:r>
              <w:rPr>
                <w:sz w:val="20"/>
              </w:rPr>
              <w:t xml:space="preserve"> and </w:t>
            </w:r>
            <w:r>
              <w:rPr>
                <w:i/>
                <w:sz w:val="20"/>
              </w:rPr>
              <w:t>Pseudomonas aeruginosa</w:t>
            </w:r>
            <w:r>
              <w:rPr>
                <w:sz w:val="20"/>
              </w:rPr>
              <w:t>)</w:t>
            </w:r>
          </w:p>
          <w:p w:rsidR="00DB0AD0" w:rsidRDefault="001B26EA">
            <w:pPr>
              <w:pStyle w:val="TableParagraph"/>
              <w:spacing w:before="2" w:line="350" w:lineRule="atLeast"/>
              <w:ind w:left="103" w:right="1673"/>
              <w:rPr>
                <w:sz w:val="20"/>
              </w:rPr>
            </w:pPr>
            <w:r>
              <w:rPr>
                <w:w w:val="95"/>
                <w:sz w:val="20"/>
              </w:rPr>
              <w:t xml:space="preserve">Enterococcus </w:t>
            </w:r>
            <w:r>
              <w:rPr>
                <w:sz w:val="20"/>
              </w:rPr>
              <w:t>Anaerobes</w:t>
            </w:r>
          </w:p>
        </w:tc>
        <w:tc>
          <w:tcPr>
            <w:tcW w:w="5669" w:type="dxa"/>
          </w:tcPr>
          <w:p w:rsidR="00DB0AD0" w:rsidRDefault="001B26EA">
            <w:pPr>
              <w:pStyle w:val="TableParagraph"/>
              <w:spacing w:before="117"/>
              <w:ind w:left="102"/>
              <w:rPr>
                <w:b/>
                <w:sz w:val="20"/>
              </w:rPr>
            </w:pPr>
            <w:r>
              <w:rPr>
                <w:b/>
                <w:color w:val="00FF00"/>
                <w:sz w:val="20"/>
              </w:rPr>
              <w:t xml:space="preserve">Ciprofloxacin </w:t>
            </w:r>
            <w:r>
              <w:rPr>
                <w:b/>
                <w:sz w:val="20"/>
              </w:rPr>
              <w:t xml:space="preserve">IV and </w:t>
            </w:r>
            <w:r>
              <w:rPr>
                <w:b/>
                <w:color w:val="00FF00"/>
                <w:sz w:val="20"/>
              </w:rPr>
              <w:t>metronidazole</w:t>
            </w:r>
          </w:p>
          <w:p w:rsidR="00DB0AD0" w:rsidRDefault="001B26EA">
            <w:pPr>
              <w:pStyle w:val="TableParagraph"/>
              <w:spacing w:before="120"/>
              <w:ind w:left="102" w:right="468"/>
              <w:rPr>
                <w:sz w:val="20"/>
              </w:rPr>
            </w:pPr>
            <w:r>
              <w:rPr>
                <w:sz w:val="20"/>
              </w:rPr>
              <w:t>Decision to start Abs must be made by gastro consultant- Abs are usually only considered in children with rectal disease or in those in whom surgery is likely.</w:t>
            </w:r>
          </w:p>
        </w:tc>
        <w:tc>
          <w:tcPr>
            <w:tcW w:w="4112"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42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112"/>
      </w:tblGrid>
      <w:tr w:rsidR="00DB0AD0">
        <w:trPr>
          <w:trHeight w:val="900"/>
        </w:trPr>
        <w:tc>
          <w:tcPr>
            <w:tcW w:w="15878" w:type="dxa"/>
            <w:gridSpan w:val="4"/>
          </w:tcPr>
          <w:p w:rsidR="00DB0AD0" w:rsidRDefault="00DB0AD0">
            <w:pPr>
              <w:pStyle w:val="TableParagraph"/>
              <w:spacing w:before="8"/>
              <w:rPr>
                <w:rFonts w:ascii="Times New Roman"/>
                <w:sz w:val="26"/>
              </w:rPr>
            </w:pPr>
          </w:p>
          <w:p w:rsidR="00DB0AD0" w:rsidRDefault="001B26EA">
            <w:pPr>
              <w:pStyle w:val="TableParagraph"/>
              <w:spacing w:before="1"/>
              <w:ind w:left="102"/>
              <w:rPr>
                <w:b/>
                <w:sz w:val="24"/>
              </w:rPr>
            </w:pPr>
            <w:r>
              <w:rPr>
                <w:b/>
                <w:sz w:val="24"/>
              </w:rPr>
              <w:t>SKIN AND SOFT TISSUE</w:t>
            </w:r>
          </w:p>
        </w:tc>
      </w:tr>
      <w:tr w:rsidR="00DB0AD0">
        <w:trPr>
          <w:trHeight w:val="900"/>
        </w:trPr>
        <w:tc>
          <w:tcPr>
            <w:tcW w:w="2552" w:type="dxa"/>
          </w:tcPr>
          <w:p w:rsidR="00DB0AD0" w:rsidRDefault="00DB0AD0">
            <w:pPr>
              <w:pStyle w:val="TableParagraph"/>
              <w:spacing w:before="1"/>
              <w:rPr>
                <w:rFonts w:ascii="Times New Roman"/>
                <w:sz w:val="27"/>
              </w:rPr>
            </w:pPr>
          </w:p>
          <w:p w:rsidR="00DB0AD0" w:rsidRDefault="001B26EA">
            <w:pPr>
              <w:pStyle w:val="TableParagraph"/>
              <w:spacing w:before="1"/>
              <w:ind w:left="623"/>
              <w:rPr>
                <w:b/>
                <w:sz w:val="24"/>
              </w:rPr>
            </w:pPr>
            <w:r>
              <w:rPr>
                <w:b/>
                <w:sz w:val="24"/>
              </w:rPr>
              <w:t>INFECTION</w:t>
            </w:r>
          </w:p>
        </w:tc>
        <w:tc>
          <w:tcPr>
            <w:tcW w:w="3545" w:type="dxa"/>
          </w:tcPr>
          <w:p w:rsidR="00DB0AD0" w:rsidRDefault="00DB0AD0">
            <w:pPr>
              <w:pStyle w:val="TableParagraph"/>
              <w:spacing w:before="1"/>
              <w:rPr>
                <w:rFonts w:ascii="Times New Roman"/>
                <w:sz w:val="27"/>
              </w:rPr>
            </w:pPr>
          </w:p>
          <w:p w:rsidR="00DB0AD0" w:rsidRDefault="001B26EA">
            <w:pPr>
              <w:pStyle w:val="TableParagraph"/>
              <w:spacing w:before="1"/>
              <w:ind w:left="105"/>
              <w:rPr>
                <w:b/>
                <w:sz w:val="24"/>
              </w:rPr>
            </w:pPr>
            <w:r>
              <w:rPr>
                <w:b/>
                <w:sz w:val="24"/>
              </w:rPr>
              <w:t>Most likely causal organisms</w:t>
            </w:r>
          </w:p>
        </w:tc>
        <w:tc>
          <w:tcPr>
            <w:tcW w:w="5669" w:type="dxa"/>
          </w:tcPr>
          <w:p w:rsidR="00DB0AD0" w:rsidRDefault="001B26EA">
            <w:pPr>
              <w:pStyle w:val="TableParagraph"/>
              <w:spacing w:before="23" w:line="396" w:lineRule="exact"/>
              <w:ind w:left="1494" w:right="1477" w:firstLine="660"/>
              <w:rPr>
                <w:b/>
                <w:sz w:val="24"/>
              </w:rPr>
            </w:pPr>
            <w:r>
              <w:rPr>
                <w:b/>
                <w:sz w:val="24"/>
              </w:rPr>
              <w:t>First choice [acceptable alternative]</w:t>
            </w:r>
          </w:p>
        </w:tc>
        <w:tc>
          <w:tcPr>
            <w:tcW w:w="4112" w:type="dxa"/>
          </w:tcPr>
          <w:p w:rsidR="00DB0AD0" w:rsidRDefault="001B26EA">
            <w:pPr>
              <w:pStyle w:val="TableParagraph"/>
              <w:spacing w:before="175"/>
              <w:ind w:left="393" w:right="95" w:hanging="281"/>
              <w:rPr>
                <w:b/>
                <w:sz w:val="24"/>
              </w:rPr>
            </w:pPr>
            <w:r>
              <w:rPr>
                <w:b/>
                <w:sz w:val="24"/>
              </w:rPr>
              <w:t>Ongoing management /</w:t>
            </w:r>
            <w:r>
              <w:rPr>
                <w:b/>
                <w:spacing w:val="60"/>
                <w:sz w:val="24"/>
              </w:rPr>
              <w:t xml:space="preserve"> </w:t>
            </w:r>
            <w:r>
              <w:rPr>
                <w:b/>
                <w:sz w:val="24"/>
              </w:rPr>
              <w:t>MINIMUM duration of antibiotic therapy</w:t>
            </w:r>
          </w:p>
        </w:tc>
      </w:tr>
      <w:tr w:rsidR="00DB0AD0">
        <w:trPr>
          <w:trHeight w:val="368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8"/>
              <w:rPr>
                <w:rFonts w:ascii="Times New Roman"/>
                <w:sz w:val="31"/>
              </w:rPr>
            </w:pPr>
          </w:p>
          <w:p w:rsidR="00DB0AD0" w:rsidRDefault="001B26EA">
            <w:pPr>
              <w:pStyle w:val="TableParagraph"/>
              <w:ind w:left="102"/>
              <w:rPr>
                <w:b/>
                <w:sz w:val="24"/>
              </w:rPr>
            </w:pPr>
            <w:r>
              <w:rPr>
                <w:b/>
                <w:sz w:val="24"/>
              </w:rPr>
              <w:t>Cellulitis</w:t>
            </w:r>
          </w:p>
        </w:tc>
        <w:tc>
          <w:tcPr>
            <w:tcW w:w="3545" w:type="dxa"/>
          </w:tcPr>
          <w:p w:rsidR="00DB0AD0" w:rsidRDefault="001B26EA">
            <w:pPr>
              <w:pStyle w:val="TableParagraph"/>
              <w:spacing w:before="35"/>
              <w:ind w:left="103"/>
              <w:rPr>
                <w:i/>
                <w:sz w:val="20"/>
              </w:rPr>
            </w:pPr>
            <w:r>
              <w:rPr>
                <w:i/>
                <w:sz w:val="20"/>
              </w:rPr>
              <w:t>Staph. aureus</w:t>
            </w:r>
          </w:p>
          <w:p w:rsidR="00DB0AD0" w:rsidRDefault="001B26EA">
            <w:pPr>
              <w:pStyle w:val="TableParagraph"/>
              <w:ind w:left="103" w:right="1355"/>
              <w:rPr>
                <w:sz w:val="20"/>
              </w:rPr>
            </w:pPr>
            <w:r>
              <w:rPr>
                <w:sz w:val="20"/>
              </w:rPr>
              <w:t>Group A streptococcus Group G streptococcus</w:t>
            </w:r>
          </w:p>
          <w:p w:rsidR="00DB0AD0" w:rsidRDefault="00DB0AD0">
            <w:pPr>
              <w:pStyle w:val="TableParagraph"/>
              <w:rPr>
                <w:rFonts w:ascii="Times New Roman"/>
                <w:sz w:val="20"/>
              </w:rPr>
            </w:pPr>
          </w:p>
          <w:p w:rsidR="00DB0AD0" w:rsidRDefault="001B26EA">
            <w:pPr>
              <w:pStyle w:val="TableParagraph"/>
              <w:spacing w:before="1"/>
              <w:ind w:left="103" w:right="295"/>
              <w:rPr>
                <w:sz w:val="20"/>
              </w:rPr>
            </w:pPr>
            <w:r>
              <w:rPr>
                <w:sz w:val="20"/>
              </w:rPr>
              <w:t>Consider α-</w:t>
            </w:r>
            <w:proofErr w:type="spellStart"/>
            <w:r>
              <w:rPr>
                <w:sz w:val="20"/>
              </w:rPr>
              <w:t>haemolytic</w:t>
            </w:r>
            <w:proofErr w:type="spellEnd"/>
            <w:r>
              <w:rPr>
                <w:sz w:val="20"/>
              </w:rPr>
              <w:t xml:space="preserve"> streptococci or anaerobes if facial cellulitis</w:t>
            </w:r>
          </w:p>
          <w:p w:rsidR="00DB0AD0" w:rsidRDefault="00DB0AD0">
            <w:pPr>
              <w:pStyle w:val="TableParagraph"/>
              <w:spacing w:before="7"/>
              <w:rPr>
                <w:rFonts w:ascii="Times New Roman"/>
                <w:sz w:val="19"/>
              </w:rPr>
            </w:pPr>
          </w:p>
          <w:p w:rsidR="00DB0AD0" w:rsidRDefault="001B26EA">
            <w:pPr>
              <w:pStyle w:val="TableParagraph"/>
              <w:ind w:left="103"/>
              <w:rPr>
                <w:i/>
                <w:sz w:val="20"/>
              </w:rPr>
            </w:pPr>
            <w:r>
              <w:rPr>
                <w:sz w:val="20"/>
              </w:rPr>
              <w:t xml:space="preserve">If recurrent or severe </w:t>
            </w:r>
            <w:r>
              <w:rPr>
                <w:i/>
                <w:sz w:val="20"/>
              </w:rPr>
              <w:t>Staph aureus</w:t>
            </w:r>
          </w:p>
          <w:p w:rsidR="00DB0AD0" w:rsidRDefault="001B26EA">
            <w:pPr>
              <w:pStyle w:val="TableParagraph"/>
              <w:spacing w:before="2"/>
              <w:ind w:left="103"/>
              <w:rPr>
                <w:sz w:val="20"/>
              </w:rPr>
            </w:pPr>
            <w:r>
              <w:rPr>
                <w:sz w:val="20"/>
              </w:rPr>
              <w:t>infection, consider PVL testing.</w:t>
            </w:r>
          </w:p>
        </w:tc>
        <w:tc>
          <w:tcPr>
            <w:tcW w:w="5669" w:type="dxa"/>
          </w:tcPr>
          <w:p w:rsidR="00DB0AD0" w:rsidRDefault="001B26EA">
            <w:pPr>
              <w:pStyle w:val="TableParagraph"/>
              <w:spacing w:before="35"/>
              <w:ind w:left="102" w:right="91"/>
              <w:rPr>
                <w:b/>
                <w:sz w:val="20"/>
              </w:rPr>
            </w:pPr>
            <w:r>
              <w:rPr>
                <w:b/>
                <w:sz w:val="20"/>
              </w:rPr>
              <w:t xml:space="preserve">If mild/moderate infection, oral </w:t>
            </w:r>
            <w:r>
              <w:rPr>
                <w:b/>
                <w:color w:val="FF9900"/>
                <w:sz w:val="20"/>
              </w:rPr>
              <w:t xml:space="preserve">cefalexin </w:t>
            </w:r>
            <w:r>
              <w:rPr>
                <w:sz w:val="20"/>
              </w:rPr>
              <w:t xml:space="preserve">or </w:t>
            </w:r>
            <w:r>
              <w:rPr>
                <w:b/>
                <w:sz w:val="20"/>
              </w:rPr>
              <w:t xml:space="preserve">oral </w:t>
            </w:r>
            <w:r>
              <w:rPr>
                <w:b/>
                <w:color w:val="FF0000"/>
                <w:sz w:val="20"/>
              </w:rPr>
              <w:t>co- amoxiclav</w:t>
            </w:r>
            <w:r>
              <w:rPr>
                <w:b/>
                <w:sz w:val="20"/>
              </w:rPr>
              <w:t>. [</w:t>
            </w:r>
            <w:r>
              <w:rPr>
                <w:b/>
                <w:color w:val="00FF00"/>
                <w:sz w:val="20"/>
              </w:rPr>
              <w:t xml:space="preserve">Clarithromycin </w:t>
            </w:r>
            <w:r>
              <w:rPr>
                <w:b/>
                <w:sz w:val="20"/>
              </w:rPr>
              <w:t>if confirmed penicillin allergy]</w:t>
            </w:r>
          </w:p>
          <w:p w:rsidR="00DB0AD0" w:rsidRDefault="00DB0AD0">
            <w:pPr>
              <w:pStyle w:val="TableParagraph"/>
              <w:spacing w:before="1"/>
              <w:rPr>
                <w:rFonts w:ascii="Times New Roman"/>
                <w:sz w:val="27"/>
              </w:rPr>
            </w:pPr>
          </w:p>
          <w:p w:rsidR="00DB0AD0" w:rsidRDefault="001B26EA">
            <w:pPr>
              <w:pStyle w:val="TableParagraph"/>
              <w:spacing w:line="229" w:lineRule="exact"/>
              <w:ind w:left="102"/>
              <w:rPr>
                <w:b/>
                <w:sz w:val="20"/>
              </w:rPr>
            </w:pPr>
            <w:r>
              <w:rPr>
                <w:b/>
                <w:sz w:val="20"/>
              </w:rPr>
              <w:t>If severe infection:-</w:t>
            </w:r>
          </w:p>
          <w:p w:rsidR="00DB0AD0" w:rsidRDefault="001B26EA">
            <w:pPr>
              <w:pStyle w:val="TableParagraph"/>
              <w:spacing w:line="229" w:lineRule="exact"/>
              <w:ind w:left="102"/>
              <w:rPr>
                <w:sz w:val="20"/>
              </w:rPr>
            </w:pPr>
            <w:r>
              <w:rPr>
                <w:b/>
                <w:color w:val="FF6600"/>
                <w:sz w:val="20"/>
              </w:rPr>
              <w:t xml:space="preserve">ceftriaxone </w:t>
            </w:r>
            <w:r>
              <w:rPr>
                <w:b/>
                <w:sz w:val="20"/>
              </w:rPr>
              <w:t xml:space="preserve">IV </w:t>
            </w:r>
            <w:r>
              <w:rPr>
                <w:sz w:val="20"/>
              </w:rPr>
              <w:t xml:space="preserve">[if severe penicillin allergy, use </w:t>
            </w:r>
            <w:r>
              <w:rPr>
                <w:b/>
                <w:color w:val="00FF00"/>
                <w:sz w:val="20"/>
              </w:rPr>
              <w:t>clindamycin</w:t>
            </w:r>
            <w:r>
              <w:rPr>
                <w:sz w:val="20"/>
              </w:rPr>
              <w:t>]</w:t>
            </w:r>
          </w:p>
          <w:p w:rsidR="00DB0AD0" w:rsidRDefault="00DB0AD0">
            <w:pPr>
              <w:pStyle w:val="TableParagraph"/>
              <w:spacing w:before="7"/>
              <w:rPr>
                <w:rFonts w:ascii="Times New Roman"/>
                <w:sz w:val="23"/>
              </w:rPr>
            </w:pPr>
          </w:p>
          <w:p w:rsidR="00DB0AD0" w:rsidRDefault="001B26EA">
            <w:pPr>
              <w:pStyle w:val="TableParagraph"/>
              <w:ind w:left="102" w:right="535"/>
              <w:rPr>
                <w:sz w:val="20"/>
              </w:rPr>
            </w:pPr>
            <w:r>
              <w:rPr>
                <w:sz w:val="20"/>
              </w:rPr>
              <w:t xml:space="preserve">Add </w:t>
            </w:r>
            <w:r>
              <w:rPr>
                <w:b/>
                <w:color w:val="00FF00"/>
                <w:sz w:val="20"/>
              </w:rPr>
              <w:t xml:space="preserve">metronidazole </w:t>
            </w:r>
            <w:r>
              <w:rPr>
                <w:sz w:val="20"/>
              </w:rPr>
              <w:t>if facial cellulitis (see ophthalmology section for periorbital cellulitis)</w:t>
            </w:r>
          </w:p>
          <w:p w:rsidR="00DB0AD0" w:rsidRDefault="00DB0AD0">
            <w:pPr>
              <w:pStyle w:val="TableParagraph"/>
              <w:spacing w:before="4"/>
              <w:rPr>
                <w:rFonts w:ascii="Times New Roman"/>
                <w:sz w:val="23"/>
              </w:rPr>
            </w:pPr>
          </w:p>
          <w:p w:rsidR="00DB0AD0" w:rsidRDefault="001B26EA">
            <w:pPr>
              <w:pStyle w:val="TableParagraph"/>
              <w:ind w:left="102" w:right="101"/>
              <w:rPr>
                <w:sz w:val="20"/>
              </w:rPr>
            </w:pPr>
            <w:r>
              <w:rPr>
                <w:sz w:val="20"/>
              </w:rPr>
              <w:t xml:space="preserve">Add </w:t>
            </w:r>
            <w:r>
              <w:rPr>
                <w:b/>
                <w:color w:val="00FF00"/>
                <w:sz w:val="20"/>
              </w:rPr>
              <w:t xml:space="preserve">clindamycin </w:t>
            </w:r>
            <w:r>
              <w:rPr>
                <w:sz w:val="20"/>
              </w:rPr>
              <w:t>if associated sepsis / signs of toxin mediated disease (risk factors include chickenpox or burns). Consider IVIG 2g/kg.</w:t>
            </w:r>
          </w:p>
        </w:tc>
        <w:tc>
          <w:tcPr>
            <w:tcW w:w="4112" w:type="dxa"/>
          </w:tcPr>
          <w:p w:rsidR="00DB0AD0" w:rsidRDefault="001B26EA">
            <w:pPr>
              <w:pStyle w:val="TableParagraph"/>
              <w:spacing w:before="38" w:line="229" w:lineRule="exact"/>
              <w:ind w:left="105"/>
              <w:rPr>
                <w:sz w:val="20"/>
              </w:rPr>
            </w:pPr>
            <w:r>
              <w:rPr>
                <w:sz w:val="20"/>
              </w:rPr>
              <w:t>7 days</w:t>
            </w:r>
          </w:p>
          <w:p w:rsidR="00DB0AD0" w:rsidRDefault="001B26EA">
            <w:pPr>
              <w:pStyle w:val="TableParagraph"/>
              <w:spacing w:line="229" w:lineRule="exact"/>
              <w:ind w:left="105"/>
              <w:rPr>
                <w:sz w:val="20"/>
              </w:rPr>
            </w:pPr>
            <w:r>
              <w:rPr>
                <w:sz w:val="20"/>
              </w:rPr>
              <w:t>(may have oral switch)</w:t>
            </w:r>
          </w:p>
          <w:p w:rsidR="00DB0AD0" w:rsidRDefault="00DB0AD0">
            <w:pPr>
              <w:pStyle w:val="TableParagraph"/>
              <w:rPr>
                <w:rFonts w:ascii="Times New Roman"/>
                <w:sz w:val="20"/>
              </w:rPr>
            </w:pPr>
          </w:p>
          <w:p w:rsidR="00DB0AD0" w:rsidRDefault="001B26EA">
            <w:pPr>
              <w:pStyle w:val="TableParagraph"/>
              <w:spacing w:line="229" w:lineRule="exact"/>
              <w:ind w:left="105"/>
              <w:rPr>
                <w:sz w:val="20"/>
              </w:rPr>
            </w:pPr>
            <w:r>
              <w:rPr>
                <w:sz w:val="20"/>
              </w:rPr>
              <w:t>Consider ambulation and daily review on</w:t>
            </w:r>
          </w:p>
          <w:p w:rsidR="00DB0AD0" w:rsidRDefault="001B26EA">
            <w:pPr>
              <w:pStyle w:val="TableParagraph"/>
              <w:spacing w:line="229" w:lineRule="exact"/>
              <w:ind w:left="105"/>
              <w:rPr>
                <w:sz w:val="20"/>
              </w:rPr>
            </w:pPr>
            <w:r>
              <w:rPr>
                <w:b/>
                <w:color w:val="FF6600"/>
                <w:sz w:val="20"/>
              </w:rPr>
              <w:t xml:space="preserve">ceftriaxone </w:t>
            </w:r>
            <w:r>
              <w:rPr>
                <w:sz w:val="20"/>
              </w:rPr>
              <w:t xml:space="preserve">IV (+- </w:t>
            </w:r>
            <w:r>
              <w:rPr>
                <w:b/>
                <w:color w:val="00FF00"/>
                <w:sz w:val="20"/>
              </w:rPr>
              <w:t xml:space="preserve">metronidazole </w:t>
            </w:r>
            <w:proofErr w:type="spellStart"/>
            <w:r>
              <w:rPr>
                <w:sz w:val="20"/>
              </w:rPr>
              <w:t>po</w:t>
            </w:r>
            <w:proofErr w:type="spellEnd"/>
            <w:r>
              <w:rPr>
                <w:sz w:val="20"/>
              </w:rPr>
              <w:t>)</w:t>
            </w:r>
          </w:p>
          <w:p w:rsidR="00DB0AD0" w:rsidRDefault="00DB0AD0">
            <w:pPr>
              <w:pStyle w:val="TableParagraph"/>
              <w:spacing w:before="2"/>
              <w:rPr>
                <w:rFonts w:ascii="Times New Roman"/>
                <w:sz w:val="20"/>
              </w:rPr>
            </w:pPr>
          </w:p>
          <w:p w:rsidR="00DB0AD0" w:rsidRDefault="001B26EA">
            <w:pPr>
              <w:pStyle w:val="TableParagraph"/>
              <w:spacing w:line="229" w:lineRule="exact"/>
              <w:ind w:left="105"/>
              <w:rPr>
                <w:b/>
                <w:sz w:val="20"/>
              </w:rPr>
            </w:pPr>
            <w:r>
              <w:rPr>
                <w:b/>
                <w:sz w:val="20"/>
              </w:rPr>
              <w:t>Oral</w:t>
            </w:r>
          </w:p>
          <w:p w:rsidR="00DB0AD0" w:rsidRDefault="001B26EA">
            <w:pPr>
              <w:pStyle w:val="TableParagraph"/>
              <w:spacing w:line="229" w:lineRule="exact"/>
              <w:ind w:left="105"/>
              <w:rPr>
                <w:b/>
                <w:sz w:val="20"/>
              </w:rPr>
            </w:pPr>
            <w:r>
              <w:rPr>
                <w:b/>
                <w:color w:val="FF9900"/>
                <w:sz w:val="20"/>
              </w:rPr>
              <w:t xml:space="preserve">Cefalexin or </w:t>
            </w:r>
            <w:r>
              <w:rPr>
                <w:b/>
                <w:color w:val="FF0000"/>
                <w:sz w:val="20"/>
              </w:rPr>
              <w:t>co-amoxiclav</w:t>
            </w:r>
          </w:p>
          <w:p w:rsidR="00DB0AD0" w:rsidRDefault="00DB0AD0">
            <w:pPr>
              <w:pStyle w:val="TableParagraph"/>
              <w:rPr>
                <w:rFonts w:ascii="Times New Roman"/>
                <w:sz w:val="20"/>
              </w:rPr>
            </w:pPr>
          </w:p>
          <w:p w:rsidR="00DB0AD0" w:rsidRDefault="001B26EA">
            <w:pPr>
              <w:pStyle w:val="TableParagraph"/>
              <w:spacing w:before="1"/>
              <w:ind w:left="105"/>
              <w:rPr>
                <w:b/>
                <w:sz w:val="20"/>
              </w:rPr>
            </w:pPr>
            <w:r>
              <w:rPr>
                <w:sz w:val="20"/>
              </w:rPr>
              <w:t xml:space="preserve">or </w:t>
            </w:r>
            <w:r>
              <w:rPr>
                <w:b/>
                <w:sz w:val="20"/>
              </w:rPr>
              <w:t>[</w:t>
            </w:r>
            <w:r>
              <w:rPr>
                <w:b/>
                <w:color w:val="00FF00"/>
                <w:sz w:val="20"/>
              </w:rPr>
              <w:t xml:space="preserve">Clarithromycin </w:t>
            </w:r>
            <w:r>
              <w:rPr>
                <w:b/>
                <w:sz w:val="20"/>
              </w:rPr>
              <w:t>if penicillin allergy]</w:t>
            </w:r>
          </w:p>
          <w:p w:rsidR="00DB0AD0" w:rsidRDefault="00DB0AD0">
            <w:pPr>
              <w:pStyle w:val="TableParagraph"/>
              <w:rPr>
                <w:rFonts w:ascii="Times New Roman"/>
                <w:sz w:val="20"/>
              </w:rPr>
            </w:pPr>
          </w:p>
          <w:p w:rsidR="00DB0AD0" w:rsidRDefault="001B26EA">
            <w:pPr>
              <w:pStyle w:val="TableParagraph"/>
              <w:spacing w:before="1"/>
              <w:ind w:left="105"/>
              <w:rPr>
                <w:b/>
                <w:sz w:val="20"/>
              </w:rPr>
            </w:pPr>
            <w:r>
              <w:rPr>
                <w:sz w:val="20"/>
              </w:rPr>
              <w:t xml:space="preserve">or </w:t>
            </w:r>
            <w:r>
              <w:rPr>
                <w:b/>
                <w:color w:val="FF0000"/>
                <w:sz w:val="20"/>
              </w:rPr>
              <w:t xml:space="preserve">co-amoxiclav </w:t>
            </w:r>
            <w:r>
              <w:rPr>
                <w:b/>
                <w:sz w:val="20"/>
              </w:rPr>
              <w:t>for facial cellulitis</w:t>
            </w:r>
          </w:p>
          <w:p w:rsidR="00DB0AD0" w:rsidRDefault="00DB0AD0">
            <w:pPr>
              <w:pStyle w:val="TableParagraph"/>
              <w:spacing w:before="7"/>
              <w:rPr>
                <w:rFonts w:ascii="Times New Roman"/>
                <w:sz w:val="23"/>
              </w:rPr>
            </w:pPr>
          </w:p>
          <w:p w:rsidR="00DB0AD0" w:rsidRDefault="001B26EA">
            <w:pPr>
              <w:pStyle w:val="TableParagraph"/>
              <w:ind w:left="105" w:right="341"/>
              <w:rPr>
                <w:sz w:val="20"/>
              </w:rPr>
            </w:pPr>
            <w:r>
              <w:rPr>
                <w:sz w:val="20"/>
              </w:rPr>
              <w:t>Provide safety netting information (verbal and written) prior to discharge.</w:t>
            </w:r>
          </w:p>
        </w:tc>
      </w:tr>
      <w:tr w:rsidR="00DB0AD0">
        <w:trPr>
          <w:trHeight w:val="252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21"/>
              </w:rPr>
            </w:pPr>
          </w:p>
          <w:p w:rsidR="00DB0AD0" w:rsidRDefault="001B26EA">
            <w:pPr>
              <w:pStyle w:val="TableParagraph"/>
              <w:ind w:left="102"/>
              <w:rPr>
                <w:b/>
                <w:sz w:val="24"/>
              </w:rPr>
            </w:pPr>
            <w:r>
              <w:rPr>
                <w:b/>
                <w:sz w:val="24"/>
              </w:rPr>
              <w:t>Impetigo</w:t>
            </w:r>
          </w:p>
        </w:tc>
        <w:tc>
          <w:tcPr>
            <w:tcW w:w="3545" w:type="dxa"/>
          </w:tcPr>
          <w:p w:rsidR="00DB0AD0" w:rsidRDefault="001B26EA">
            <w:pPr>
              <w:pStyle w:val="TableParagraph"/>
              <w:spacing w:before="36"/>
              <w:ind w:left="103"/>
              <w:rPr>
                <w:i/>
                <w:sz w:val="20"/>
              </w:rPr>
            </w:pPr>
            <w:r>
              <w:rPr>
                <w:i/>
                <w:sz w:val="20"/>
              </w:rPr>
              <w:t>Staph. aureus</w:t>
            </w:r>
          </w:p>
          <w:p w:rsidR="00DB0AD0" w:rsidRDefault="001B26EA">
            <w:pPr>
              <w:pStyle w:val="TableParagraph"/>
              <w:spacing w:before="3"/>
              <w:ind w:left="103"/>
              <w:rPr>
                <w:sz w:val="20"/>
              </w:rPr>
            </w:pPr>
            <w:r>
              <w:rPr>
                <w:sz w:val="20"/>
              </w:rPr>
              <w:t>Group A streptococcus</w:t>
            </w:r>
          </w:p>
        </w:tc>
        <w:tc>
          <w:tcPr>
            <w:tcW w:w="5669" w:type="dxa"/>
          </w:tcPr>
          <w:p w:rsidR="00DB0AD0" w:rsidRDefault="001B26EA">
            <w:pPr>
              <w:pStyle w:val="TableParagraph"/>
              <w:ind w:left="102" w:right="924"/>
              <w:rPr>
                <w:b/>
                <w:sz w:val="20"/>
              </w:rPr>
            </w:pPr>
            <w:r>
              <w:rPr>
                <w:sz w:val="20"/>
              </w:rPr>
              <w:t xml:space="preserve">If mild/moderate infection, use </w:t>
            </w:r>
            <w:r>
              <w:rPr>
                <w:b/>
                <w:sz w:val="20"/>
              </w:rPr>
              <w:t xml:space="preserve">oral </w:t>
            </w:r>
            <w:r>
              <w:rPr>
                <w:b/>
                <w:color w:val="FFC000"/>
                <w:sz w:val="20"/>
              </w:rPr>
              <w:t>c</w:t>
            </w:r>
            <w:r>
              <w:rPr>
                <w:b/>
                <w:color w:val="FF9900"/>
                <w:sz w:val="20"/>
              </w:rPr>
              <w:t xml:space="preserve">efalexin or </w:t>
            </w:r>
            <w:r>
              <w:rPr>
                <w:b/>
                <w:color w:val="FF0000"/>
                <w:sz w:val="20"/>
              </w:rPr>
              <w:t>co- amoxiclav</w:t>
            </w:r>
          </w:p>
          <w:p w:rsidR="00DB0AD0" w:rsidRDefault="001B26EA">
            <w:pPr>
              <w:pStyle w:val="TableParagraph"/>
              <w:spacing w:before="5"/>
              <w:ind w:left="158"/>
              <w:rPr>
                <w:b/>
                <w:sz w:val="20"/>
              </w:rPr>
            </w:pPr>
            <w:r>
              <w:rPr>
                <w:b/>
                <w:sz w:val="20"/>
              </w:rPr>
              <w:t>[</w:t>
            </w:r>
            <w:r>
              <w:rPr>
                <w:b/>
                <w:color w:val="00FF00"/>
                <w:sz w:val="20"/>
              </w:rPr>
              <w:t xml:space="preserve">clarithromycin </w:t>
            </w:r>
            <w:r>
              <w:rPr>
                <w:b/>
                <w:sz w:val="20"/>
              </w:rPr>
              <w:t>if confirmed penicillin allergy]</w:t>
            </w:r>
          </w:p>
          <w:p w:rsidR="00DB0AD0" w:rsidRDefault="00DB0AD0">
            <w:pPr>
              <w:pStyle w:val="TableParagraph"/>
              <w:rPr>
                <w:rFonts w:ascii="Times New Roman"/>
                <w:sz w:val="20"/>
              </w:rPr>
            </w:pPr>
          </w:p>
          <w:p w:rsidR="00DB0AD0" w:rsidRDefault="001B26EA">
            <w:pPr>
              <w:pStyle w:val="TableParagraph"/>
              <w:ind w:left="102" w:right="324"/>
              <w:rPr>
                <w:sz w:val="20"/>
              </w:rPr>
            </w:pPr>
            <w:r>
              <w:rPr>
                <w:b/>
                <w:color w:val="FF6600"/>
                <w:sz w:val="20"/>
              </w:rPr>
              <w:t xml:space="preserve">If severe infection, use ceftriaxone </w:t>
            </w:r>
            <w:r>
              <w:rPr>
                <w:b/>
                <w:sz w:val="20"/>
              </w:rPr>
              <w:t xml:space="preserve">IV </w:t>
            </w:r>
            <w:r>
              <w:rPr>
                <w:sz w:val="20"/>
              </w:rPr>
              <w:t>[if severe penicillin allergy, use clindamycin]</w:t>
            </w:r>
          </w:p>
          <w:p w:rsidR="00DB0AD0" w:rsidRDefault="00DB0AD0">
            <w:pPr>
              <w:pStyle w:val="TableParagraph"/>
              <w:rPr>
                <w:rFonts w:ascii="Times New Roman"/>
                <w:sz w:val="20"/>
              </w:rPr>
            </w:pPr>
          </w:p>
          <w:p w:rsidR="00DB0AD0" w:rsidRDefault="00BA1A66">
            <w:pPr>
              <w:pStyle w:val="TableParagraph"/>
              <w:spacing w:line="230" w:lineRule="atLeast"/>
              <w:ind w:left="102" w:right="90"/>
              <w:rPr>
                <w:sz w:val="20"/>
              </w:rPr>
            </w:pPr>
            <w:hyperlink r:id="rId41">
              <w:r w:rsidR="001B26EA">
                <w:rPr>
                  <w:color w:val="0000FF"/>
                  <w:sz w:val="20"/>
                  <w:u w:val="single" w:color="0000FF"/>
                </w:rPr>
                <w:t>Most children with infected eczema do not benefit from</w:t>
              </w:r>
            </w:hyperlink>
            <w:r w:rsidR="001B26EA">
              <w:rPr>
                <w:color w:val="0000FF"/>
                <w:sz w:val="20"/>
              </w:rPr>
              <w:t xml:space="preserve"> </w:t>
            </w:r>
            <w:hyperlink r:id="rId42">
              <w:r w:rsidR="001B26EA">
                <w:rPr>
                  <w:color w:val="0000FF"/>
                  <w:sz w:val="20"/>
                  <w:u w:val="single" w:color="0000FF"/>
                </w:rPr>
                <w:t>antibiotic therapy (oral or topical) - except those with a severe</w:t>
              </w:r>
            </w:hyperlink>
            <w:r w:rsidR="001B26EA">
              <w:rPr>
                <w:color w:val="0000FF"/>
                <w:sz w:val="20"/>
              </w:rPr>
              <w:t xml:space="preserve"> </w:t>
            </w:r>
            <w:hyperlink r:id="rId43">
              <w:r w:rsidR="001B26EA">
                <w:rPr>
                  <w:color w:val="0000FF"/>
                  <w:sz w:val="20"/>
                  <w:u w:val="single" w:color="0000FF"/>
                </w:rPr>
                <w:t>infection.</w:t>
              </w:r>
              <w:r w:rsidR="001B26EA">
                <w:rPr>
                  <w:color w:val="0000FF"/>
                  <w:sz w:val="20"/>
                </w:rPr>
                <w:t xml:space="preserve"> </w:t>
              </w:r>
            </w:hyperlink>
            <w:proofErr w:type="spellStart"/>
            <w:r w:rsidR="001B26EA">
              <w:rPr>
                <w:color w:val="212121"/>
                <w:sz w:val="20"/>
              </w:rPr>
              <w:t>Optimisation</w:t>
            </w:r>
            <w:proofErr w:type="spellEnd"/>
            <w:r w:rsidR="001B26EA">
              <w:rPr>
                <w:color w:val="212121"/>
                <w:sz w:val="20"/>
              </w:rPr>
              <w:t xml:space="preserve"> of topical steroids is the mainstay of treatment in these patients.</w:t>
            </w:r>
          </w:p>
        </w:tc>
        <w:tc>
          <w:tcPr>
            <w:tcW w:w="4112" w:type="dxa"/>
          </w:tcPr>
          <w:p w:rsidR="00DB0AD0" w:rsidRDefault="001B26EA">
            <w:pPr>
              <w:pStyle w:val="TableParagraph"/>
              <w:spacing w:before="38"/>
              <w:ind w:left="105"/>
              <w:rPr>
                <w:sz w:val="20"/>
              </w:rPr>
            </w:pPr>
            <w:r>
              <w:rPr>
                <w:sz w:val="20"/>
              </w:rPr>
              <w:t>5 days</w:t>
            </w:r>
          </w:p>
          <w:p w:rsidR="00DB0AD0" w:rsidRDefault="001B26EA">
            <w:pPr>
              <w:pStyle w:val="TableParagraph"/>
              <w:ind w:left="105"/>
              <w:rPr>
                <w:sz w:val="20"/>
              </w:rPr>
            </w:pPr>
            <w:r>
              <w:rPr>
                <w:sz w:val="20"/>
              </w:rPr>
              <w:t>(may have oral switch)</w:t>
            </w:r>
          </w:p>
          <w:p w:rsidR="00DB0AD0" w:rsidRDefault="00DB0AD0">
            <w:pPr>
              <w:pStyle w:val="TableParagraph"/>
              <w:spacing w:before="7"/>
              <w:rPr>
                <w:rFonts w:ascii="Times New Roman"/>
                <w:sz w:val="19"/>
              </w:rPr>
            </w:pPr>
          </w:p>
          <w:p w:rsidR="00DB0AD0" w:rsidRDefault="001B26EA">
            <w:pPr>
              <w:pStyle w:val="TableParagraph"/>
              <w:ind w:left="105"/>
              <w:rPr>
                <w:b/>
                <w:sz w:val="20"/>
              </w:rPr>
            </w:pPr>
            <w:r>
              <w:rPr>
                <w:b/>
                <w:sz w:val="20"/>
              </w:rPr>
              <w:t xml:space="preserve">Oral options </w:t>
            </w:r>
            <w:r>
              <w:rPr>
                <w:sz w:val="20"/>
              </w:rPr>
              <w:t xml:space="preserve">– </w:t>
            </w:r>
            <w:r>
              <w:rPr>
                <w:b/>
                <w:color w:val="FF9900"/>
                <w:sz w:val="20"/>
              </w:rPr>
              <w:t xml:space="preserve">cefalexin or </w:t>
            </w:r>
            <w:r>
              <w:rPr>
                <w:b/>
                <w:color w:val="FF0000"/>
                <w:sz w:val="20"/>
              </w:rPr>
              <w:t>co-amoxiclav</w:t>
            </w:r>
          </w:p>
          <w:p w:rsidR="00DB0AD0" w:rsidRDefault="00DB0AD0">
            <w:pPr>
              <w:pStyle w:val="TableParagraph"/>
              <w:rPr>
                <w:rFonts w:ascii="Times New Roman"/>
                <w:sz w:val="20"/>
              </w:rPr>
            </w:pPr>
          </w:p>
          <w:p w:rsidR="00DB0AD0" w:rsidRDefault="001B26EA">
            <w:pPr>
              <w:pStyle w:val="TableParagraph"/>
              <w:ind w:left="105"/>
              <w:rPr>
                <w:b/>
                <w:sz w:val="20"/>
              </w:rPr>
            </w:pPr>
            <w:r>
              <w:rPr>
                <w:sz w:val="20"/>
              </w:rPr>
              <w:t xml:space="preserve">or </w:t>
            </w:r>
            <w:r>
              <w:rPr>
                <w:b/>
                <w:sz w:val="20"/>
              </w:rPr>
              <w:t>[</w:t>
            </w:r>
            <w:r>
              <w:rPr>
                <w:b/>
                <w:color w:val="00FF00"/>
                <w:sz w:val="20"/>
              </w:rPr>
              <w:t xml:space="preserve">clarithromycin </w:t>
            </w:r>
            <w:r>
              <w:rPr>
                <w:b/>
                <w:sz w:val="20"/>
              </w:rPr>
              <w:t>if penicillin allergy]</w:t>
            </w:r>
          </w:p>
        </w:tc>
      </w:tr>
    </w:tbl>
    <w:p w:rsidR="00DB0AD0" w:rsidRDefault="00DB0AD0">
      <w:pPr>
        <w:rPr>
          <w:sz w:val="20"/>
        </w:rPr>
        <w:sectPr w:rsidR="00DB0AD0">
          <w:pgSz w:w="16840" w:h="11910" w:orient="landscape"/>
          <w:pgMar w:top="960" w:right="42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112"/>
      </w:tblGrid>
      <w:tr w:rsidR="00DB0AD0">
        <w:trPr>
          <w:trHeight w:val="564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79"/>
              <w:ind w:left="102" w:right="552"/>
              <w:rPr>
                <w:b/>
                <w:sz w:val="24"/>
              </w:rPr>
            </w:pPr>
            <w:r>
              <w:rPr>
                <w:b/>
                <w:sz w:val="24"/>
              </w:rPr>
              <w:t>Bites (not insect bites)</w:t>
            </w:r>
          </w:p>
        </w:tc>
        <w:tc>
          <w:tcPr>
            <w:tcW w:w="3545" w:type="dxa"/>
          </w:tcPr>
          <w:p w:rsidR="00DB0AD0" w:rsidRDefault="001B26EA">
            <w:pPr>
              <w:pStyle w:val="TableParagraph"/>
              <w:spacing w:before="35" w:line="280" w:lineRule="auto"/>
              <w:ind w:left="103" w:right="1355"/>
              <w:rPr>
                <w:i/>
                <w:sz w:val="20"/>
              </w:rPr>
            </w:pPr>
            <w:r>
              <w:rPr>
                <w:i/>
                <w:sz w:val="20"/>
              </w:rPr>
              <w:t>Staph. aureus Bacteroides spp</w:t>
            </w:r>
            <w:r>
              <w:rPr>
                <w:sz w:val="20"/>
              </w:rPr>
              <w:t xml:space="preserve">. </w:t>
            </w:r>
            <w:r>
              <w:rPr>
                <w:i/>
                <w:sz w:val="20"/>
              </w:rPr>
              <w:t xml:space="preserve">Pasteurella </w:t>
            </w:r>
            <w:proofErr w:type="spellStart"/>
            <w:r>
              <w:rPr>
                <w:i/>
                <w:sz w:val="20"/>
              </w:rPr>
              <w:t>multocida</w:t>
            </w:r>
            <w:proofErr w:type="spellEnd"/>
          </w:p>
          <w:p w:rsidR="00DB0AD0" w:rsidRDefault="001B26EA">
            <w:pPr>
              <w:pStyle w:val="TableParagraph"/>
              <w:spacing w:before="3"/>
              <w:ind w:left="103"/>
              <w:rPr>
                <w:sz w:val="20"/>
              </w:rPr>
            </w:pPr>
            <w:r>
              <w:rPr>
                <w:sz w:val="20"/>
              </w:rPr>
              <w:t xml:space="preserve">Group A </w:t>
            </w:r>
            <w:r>
              <w:rPr>
                <w:i/>
                <w:sz w:val="20"/>
              </w:rPr>
              <w:t xml:space="preserve">streptococcus </w:t>
            </w:r>
            <w:r>
              <w:rPr>
                <w:sz w:val="20"/>
              </w:rPr>
              <w:t>(human bites)</w:t>
            </w:r>
          </w:p>
          <w:p w:rsidR="00DB0AD0" w:rsidRDefault="00DB0AD0">
            <w:pPr>
              <w:pStyle w:val="TableParagraph"/>
              <w:spacing w:before="2"/>
              <w:rPr>
                <w:rFonts w:ascii="Times New Roman"/>
                <w:sz w:val="27"/>
              </w:rPr>
            </w:pPr>
          </w:p>
          <w:p w:rsidR="00DB0AD0" w:rsidRDefault="001B26EA">
            <w:pPr>
              <w:pStyle w:val="TableParagraph"/>
              <w:ind w:left="103" w:right="750"/>
              <w:rPr>
                <w:sz w:val="20"/>
              </w:rPr>
            </w:pPr>
            <w:r>
              <w:rPr>
                <w:sz w:val="20"/>
              </w:rPr>
              <w:t>Often polymicrobial (aerobic + anaerobic)</w:t>
            </w:r>
          </w:p>
        </w:tc>
        <w:tc>
          <w:tcPr>
            <w:tcW w:w="5669" w:type="dxa"/>
          </w:tcPr>
          <w:p w:rsidR="00DB0AD0" w:rsidRDefault="001B26EA">
            <w:pPr>
              <w:pStyle w:val="TableParagraph"/>
              <w:spacing w:before="38"/>
              <w:ind w:left="102" w:right="385"/>
              <w:rPr>
                <w:sz w:val="20"/>
              </w:rPr>
            </w:pPr>
            <w:r>
              <w:rPr>
                <w:sz w:val="20"/>
              </w:rPr>
              <w:t>Antibiotics are not generally needed if the wound is more than 2 days old and there is no sign of local or systemic infection</w:t>
            </w:r>
          </w:p>
          <w:p w:rsidR="00DB0AD0" w:rsidRDefault="001B26EA">
            <w:pPr>
              <w:pStyle w:val="TableParagraph"/>
              <w:spacing w:before="39"/>
              <w:ind w:left="102"/>
              <w:rPr>
                <w:sz w:val="20"/>
              </w:rPr>
            </w:pPr>
            <w:r>
              <w:rPr>
                <w:sz w:val="20"/>
              </w:rPr>
              <w:t>Prescribe antibiotics for:</w:t>
            </w:r>
          </w:p>
          <w:p w:rsidR="00DB0AD0" w:rsidRDefault="001B26EA">
            <w:pPr>
              <w:pStyle w:val="TableParagraph"/>
              <w:numPr>
                <w:ilvl w:val="0"/>
                <w:numId w:val="21"/>
              </w:numPr>
              <w:tabs>
                <w:tab w:val="left" w:pos="228"/>
              </w:tabs>
              <w:spacing w:before="41"/>
              <w:ind w:firstLine="0"/>
              <w:rPr>
                <w:sz w:val="20"/>
              </w:rPr>
            </w:pPr>
            <w:r>
              <w:rPr>
                <w:sz w:val="20"/>
              </w:rPr>
              <w:t>All human bite wounds under 72 hours</w:t>
            </w:r>
            <w:r>
              <w:rPr>
                <w:spacing w:val="-14"/>
                <w:sz w:val="20"/>
              </w:rPr>
              <w:t xml:space="preserve"> </w:t>
            </w:r>
            <w:r>
              <w:rPr>
                <w:sz w:val="20"/>
              </w:rPr>
              <w:t>old.</w:t>
            </w:r>
          </w:p>
          <w:p w:rsidR="00DB0AD0" w:rsidRDefault="001B26EA">
            <w:pPr>
              <w:pStyle w:val="TableParagraph"/>
              <w:numPr>
                <w:ilvl w:val="0"/>
                <w:numId w:val="21"/>
              </w:numPr>
              <w:tabs>
                <w:tab w:val="left" w:pos="228"/>
              </w:tabs>
              <w:spacing w:before="38"/>
              <w:ind w:right="436" w:firstLine="0"/>
              <w:rPr>
                <w:sz w:val="20"/>
              </w:rPr>
            </w:pPr>
            <w:r>
              <w:rPr>
                <w:sz w:val="20"/>
              </w:rPr>
              <w:t>All cat bites, animal bites to the hand, foot, and face; puncture wounds; wounds requiring surgical</w:t>
            </w:r>
            <w:r>
              <w:rPr>
                <w:spacing w:val="-22"/>
                <w:sz w:val="20"/>
              </w:rPr>
              <w:t xml:space="preserve"> </w:t>
            </w:r>
            <w:r>
              <w:rPr>
                <w:sz w:val="20"/>
              </w:rPr>
              <w:t>debridement; wounds involving joints, tendons, ligaments, or suspected fractures.</w:t>
            </w:r>
          </w:p>
          <w:p w:rsidR="00DB0AD0" w:rsidRDefault="001B26EA">
            <w:pPr>
              <w:pStyle w:val="TableParagraph"/>
              <w:numPr>
                <w:ilvl w:val="0"/>
                <w:numId w:val="21"/>
              </w:numPr>
              <w:tabs>
                <w:tab w:val="left" w:pos="223"/>
              </w:tabs>
              <w:spacing w:before="38"/>
              <w:ind w:left="223" w:hanging="120"/>
              <w:rPr>
                <w:sz w:val="20"/>
              </w:rPr>
            </w:pPr>
            <w:r>
              <w:rPr>
                <w:sz w:val="20"/>
              </w:rPr>
              <w:t>Wounds that have undergone primary</w:t>
            </w:r>
            <w:r>
              <w:rPr>
                <w:spacing w:val="-7"/>
                <w:sz w:val="20"/>
              </w:rPr>
              <w:t xml:space="preserve"> </w:t>
            </w:r>
            <w:r>
              <w:rPr>
                <w:sz w:val="20"/>
              </w:rPr>
              <w:t>closure.</w:t>
            </w:r>
          </w:p>
          <w:p w:rsidR="00DB0AD0" w:rsidRDefault="001B26EA">
            <w:pPr>
              <w:pStyle w:val="TableParagraph"/>
              <w:numPr>
                <w:ilvl w:val="0"/>
                <w:numId w:val="21"/>
              </w:numPr>
              <w:tabs>
                <w:tab w:val="left" w:pos="228"/>
              </w:tabs>
              <w:spacing w:before="41"/>
              <w:ind w:right="489" w:firstLine="0"/>
              <w:rPr>
                <w:sz w:val="20"/>
              </w:rPr>
            </w:pPr>
            <w:r>
              <w:rPr>
                <w:sz w:val="20"/>
              </w:rPr>
              <w:t xml:space="preserve">Children who are at risk of serious wound infection (for example those who are </w:t>
            </w:r>
            <w:proofErr w:type="spellStart"/>
            <w:r>
              <w:rPr>
                <w:sz w:val="20"/>
              </w:rPr>
              <w:t>asplenic</w:t>
            </w:r>
            <w:proofErr w:type="spellEnd"/>
            <w:r>
              <w:rPr>
                <w:sz w:val="20"/>
              </w:rPr>
              <w:t>, or</w:t>
            </w:r>
            <w:r>
              <w:rPr>
                <w:spacing w:val="-20"/>
                <w:sz w:val="20"/>
              </w:rPr>
              <w:t xml:space="preserve"> </w:t>
            </w:r>
            <w:r>
              <w:rPr>
                <w:sz w:val="20"/>
              </w:rPr>
              <w:t>immunosuppressed).</w:t>
            </w:r>
          </w:p>
          <w:p w:rsidR="00DB0AD0" w:rsidRDefault="001B26EA">
            <w:pPr>
              <w:pStyle w:val="TableParagraph"/>
              <w:numPr>
                <w:ilvl w:val="0"/>
                <w:numId w:val="21"/>
              </w:numPr>
              <w:tabs>
                <w:tab w:val="left" w:pos="228"/>
              </w:tabs>
              <w:spacing w:before="42"/>
              <w:ind w:firstLine="0"/>
              <w:rPr>
                <w:sz w:val="20"/>
              </w:rPr>
            </w:pPr>
            <w:r>
              <w:rPr>
                <w:sz w:val="20"/>
              </w:rPr>
              <w:t>Children with a prosthetic valve or a prosthetic</w:t>
            </w:r>
            <w:r>
              <w:rPr>
                <w:spacing w:val="-20"/>
                <w:sz w:val="20"/>
              </w:rPr>
              <w:t xml:space="preserve"> </w:t>
            </w:r>
            <w:r>
              <w:rPr>
                <w:sz w:val="20"/>
              </w:rPr>
              <w:t>joint.</w:t>
            </w:r>
          </w:p>
          <w:p w:rsidR="00DB0AD0" w:rsidRDefault="00DB0AD0">
            <w:pPr>
              <w:pStyle w:val="TableParagraph"/>
              <w:spacing w:before="8"/>
              <w:rPr>
                <w:rFonts w:ascii="Times New Roman"/>
                <w:sz w:val="26"/>
              </w:rPr>
            </w:pPr>
          </w:p>
          <w:p w:rsidR="00DB0AD0" w:rsidRDefault="001B26EA">
            <w:pPr>
              <w:pStyle w:val="TableParagraph"/>
              <w:spacing w:before="1"/>
              <w:ind w:left="102"/>
              <w:rPr>
                <w:sz w:val="20"/>
              </w:rPr>
            </w:pPr>
            <w:r>
              <w:rPr>
                <w:sz w:val="20"/>
              </w:rPr>
              <w:t xml:space="preserve">If mild/moderate injury, for oral </w:t>
            </w:r>
            <w:r>
              <w:rPr>
                <w:b/>
                <w:color w:val="FF0000"/>
                <w:sz w:val="20"/>
              </w:rPr>
              <w:t>co-amoxiclav</w:t>
            </w:r>
            <w:r>
              <w:rPr>
                <w:sz w:val="20"/>
              </w:rPr>
              <w:t>.</w:t>
            </w:r>
          </w:p>
          <w:p w:rsidR="00DB0AD0" w:rsidRDefault="00DB0AD0">
            <w:pPr>
              <w:pStyle w:val="TableParagraph"/>
              <w:spacing w:before="11"/>
              <w:rPr>
                <w:rFonts w:ascii="Times New Roman"/>
                <w:sz w:val="26"/>
              </w:rPr>
            </w:pPr>
          </w:p>
          <w:p w:rsidR="00DB0AD0" w:rsidRDefault="001B26EA">
            <w:pPr>
              <w:pStyle w:val="TableParagraph"/>
              <w:ind w:left="102"/>
              <w:rPr>
                <w:sz w:val="20"/>
              </w:rPr>
            </w:pPr>
            <w:r>
              <w:rPr>
                <w:sz w:val="20"/>
              </w:rPr>
              <w:t xml:space="preserve">If severe or deep penetrating, IV </w:t>
            </w:r>
            <w:r>
              <w:rPr>
                <w:b/>
                <w:color w:val="FF6600"/>
                <w:sz w:val="20"/>
              </w:rPr>
              <w:t xml:space="preserve">co-amoxiclav </w:t>
            </w:r>
            <w:r>
              <w:rPr>
                <w:sz w:val="20"/>
              </w:rPr>
              <w:t>and</w:t>
            </w:r>
          </w:p>
          <w:p w:rsidR="00DB0AD0" w:rsidRDefault="001B26EA">
            <w:pPr>
              <w:pStyle w:val="TableParagraph"/>
              <w:ind w:left="102"/>
              <w:rPr>
                <w:b/>
                <w:sz w:val="20"/>
              </w:rPr>
            </w:pPr>
            <w:r>
              <w:rPr>
                <w:b/>
                <w:color w:val="00FF00"/>
                <w:sz w:val="20"/>
              </w:rPr>
              <w:t xml:space="preserve">clindamycin </w:t>
            </w:r>
            <w:proofErr w:type="spellStart"/>
            <w:r>
              <w:rPr>
                <w:b/>
                <w:color w:val="00FF00"/>
                <w:sz w:val="20"/>
              </w:rPr>
              <w:t>po</w:t>
            </w:r>
            <w:proofErr w:type="spellEnd"/>
            <w:r>
              <w:rPr>
                <w:b/>
                <w:color w:val="00FF00"/>
                <w:sz w:val="20"/>
              </w:rPr>
              <w:t>/IV</w:t>
            </w:r>
          </w:p>
          <w:p w:rsidR="00DB0AD0" w:rsidRDefault="00DB0AD0">
            <w:pPr>
              <w:pStyle w:val="TableParagraph"/>
              <w:spacing w:before="10"/>
              <w:rPr>
                <w:rFonts w:ascii="Times New Roman"/>
                <w:sz w:val="26"/>
              </w:rPr>
            </w:pPr>
          </w:p>
          <w:p w:rsidR="00DB0AD0" w:rsidRDefault="001B26EA">
            <w:pPr>
              <w:pStyle w:val="TableParagraph"/>
              <w:spacing w:before="1"/>
              <w:ind w:left="102"/>
              <w:rPr>
                <w:sz w:val="20"/>
              </w:rPr>
            </w:pPr>
            <w:r>
              <w:rPr>
                <w:sz w:val="20"/>
              </w:rPr>
              <w:t>[</w:t>
            </w:r>
            <w:r>
              <w:rPr>
                <w:b/>
                <w:color w:val="00FF00"/>
                <w:sz w:val="20"/>
              </w:rPr>
              <w:t xml:space="preserve">Azithromycin </w:t>
            </w:r>
            <w:r>
              <w:rPr>
                <w:sz w:val="20"/>
              </w:rPr>
              <w:t xml:space="preserve">and </w:t>
            </w:r>
            <w:r>
              <w:rPr>
                <w:b/>
                <w:color w:val="00FF00"/>
                <w:sz w:val="20"/>
              </w:rPr>
              <w:t xml:space="preserve">metronidazole </w:t>
            </w:r>
            <w:r>
              <w:rPr>
                <w:sz w:val="20"/>
              </w:rPr>
              <w:t>if penicillin allergy]</w:t>
            </w:r>
          </w:p>
        </w:tc>
        <w:tc>
          <w:tcPr>
            <w:tcW w:w="4112" w:type="dxa"/>
          </w:tcPr>
          <w:p w:rsidR="00DB0AD0" w:rsidRDefault="001B26EA">
            <w:pPr>
              <w:pStyle w:val="TableParagraph"/>
              <w:spacing w:before="38"/>
              <w:ind w:left="105"/>
              <w:rPr>
                <w:sz w:val="20"/>
              </w:rPr>
            </w:pPr>
            <w:r>
              <w:rPr>
                <w:sz w:val="20"/>
              </w:rPr>
              <w:t>7 days if mild penetrating injury.</w:t>
            </w:r>
          </w:p>
          <w:p w:rsidR="00DB0AD0" w:rsidRDefault="00DB0AD0">
            <w:pPr>
              <w:pStyle w:val="TableParagraph"/>
              <w:rPr>
                <w:rFonts w:ascii="Times New Roman"/>
                <w:sz w:val="27"/>
              </w:rPr>
            </w:pPr>
          </w:p>
          <w:p w:rsidR="00DB0AD0" w:rsidRDefault="001B26EA">
            <w:pPr>
              <w:pStyle w:val="TableParagraph"/>
              <w:spacing w:line="229" w:lineRule="exact"/>
              <w:ind w:left="105"/>
              <w:rPr>
                <w:sz w:val="20"/>
              </w:rPr>
            </w:pPr>
            <w:r>
              <w:rPr>
                <w:sz w:val="20"/>
              </w:rPr>
              <w:t>14 days if severe or deep penetrating injury</w:t>
            </w:r>
          </w:p>
          <w:p w:rsidR="00DB0AD0" w:rsidRDefault="001B26EA">
            <w:pPr>
              <w:pStyle w:val="TableParagraph"/>
              <w:ind w:left="105"/>
              <w:rPr>
                <w:sz w:val="20"/>
              </w:rPr>
            </w:pPr>
            <w:r>
              <w:rPr>
                <w:sz w:val="20"/>
              </w:rPr>
              <w:t xml:space="preserve">– IV antibiotics followed by oral </w:t>
            </w:r>
            <w:r>
              <w:rPr>
                <w:b/>
                <w:color w:val="FF0000"/>
                <w:sz w:val="20"/>
              </w:rPr>
              <w:t>co- amoxiclav</w:t>
            </w:r>
            <w:r>
              <w:rPr>
                <w:sz w:val="20"/>
              </w:rPr>
              <w:t>.</w:t>
            </w:r>
          </w:p>
          <w:p w:rsidR="00DB0AD0" w:rsidRDefault="00DB0AD0">
            <w:pPr>
              <w:pStyle w:val="TableParagraph"/>
              <w:spacing w:before="3"/>
              <w:rPr>
                <w:rFonts w:ascii="Times New Roman"/>
                <w:sz w:val="27"/>
              </w:rPr>
            </w:pPr>
          </w:p>
          <w:p w:rsidR="00DB0AD0" w:rsidRDefault="001B26EA">
            <w:pPr>
              <w:pStyle w:val="TableParagraph"/>
              <w:ind w:left="105" w:right="114"/>
              <w:rPr>
                <w:sz w:val="20"/>
              </w:rPr>
            </w:pPr>
            <w:r>
              <w:rPr>
                <w:sz w:val="20"/>
              </w:rPr>
              <w:t xml:space="preserve">Consider tetanus and hepatitis B vaccine if human bite. Consider tetanus immunoglobulin if animal bite in children with incomplete tetanus </w:t>
            </w:r>
            <w:proofErr w:type="spellStart"/>
            <w:r>
              <w:rPr>
                <w:sz w:val="20"/>
              </w:rPr>
              <w:t>immunisation</w:t>
            </w:r>
            <w:proofErr w:type="spellEnd"/>
            <w:r>
              <w:rPr>
                <w:sz w:val="20"/>
              </w:rPr>
              <w:t xml:space="preserve"> status.</w:t>
            </w:r>
          </w:p>
        </w:tc>
      </w:tr>
      <w:tr w:rsidR="00DB0AD0">
        <w:trPr>
          <w:trHeight w:val="342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5"/>
              <w:rPr>
                <w:rFonts w:ascii="Times New Roman"/>
              </w:rPr>
            </w:pPr>
          </w:p>
          <w:p w:rsidR="00DB0AD0" w:rsidRDefault="001B26EA">
            <w:pPr>
              <w:pStyle w:val="TableParagraph"/>
              <w:ind w:left="102" w:right="166"/>
              <w:rPr>
                <w:b/>
                <w:sz w:val="24"/>
              </w:rPr>
            </w:pPr>
            <w:r>
              <w:rPr>
                <w:b/>
                <w:sz w:val="24"/>
              </w:rPr>
              <w:t>Secondary infections following burns</w:t>
            </w:r>
          </w:p>
        </w:tc>
        <w:tc>
          <w:tcPr>
            <w:tcW w:w="3545" w:type="dxa"/>
          </w:tcPr>
          <w:p w:rsidR="00DB0AD0" w:rsidRDefault="001B26EA">
            <w:pPr>
              <w:pStyle w:val="TableParagraph"/>
              <w:spacing w:before="38"/>
              <w:ind w:left="103"/>
              <w:rPr>
                <w:i/>
                <w:sz w:val="20"/>
              </w:rPr>
            </w:pPr>
            <w:r>
              <w:rPr>
                <w:i/>
                <w:sz w:val="20"/>
              </w:rPr>
              <w:t>Staph. aureus</w:t>
            </w:r>
          </w:p>
          <w:p w:rsidR="00DB0AD0" w:rsidRDefault="001B26EA">
            <w:pPr>
              <w:pStyle w:val="TableParagraph"/>
              <w:spacing w:before="41" w:line="280" w:lineRule="auto"/>
              <w:ind w:left="103" w:right="995"/>
              <w:rPr>
                <w:i/>
                <w:sz w:val="20"/>
              </w:rPr>
            </w:pPr>
            <w:r>
              <w:rPr>
                <w:sz w:val="20"/>
              </w:rPr>
              <w:t xml:space="preserve">Group A streptococcus </w:t>
            </w:r>
            <w:r>
              <w:rPr>
                <w:i/>
                <w:sz w:val="20"/>
              </w:rPr>
              <w:t>Pseudomonas aeruginosa Candida spp.</w:t>
            </w:r>
          </w:p>
        </w:tc>
        <w:tc>
          <w:tcPr>
            <w:tcW w:w="5669" w:type="dxa"/>
          </w:tcPr>
          <w:p w:rsidR="00DB0AD0" w:rsidRDefault="001B26EA">
            <w:pPr>
              <w:pStyle w:val="TableParagraph"/>
              <w:ind w:left="102"/>
              <w:rPr>
                <w:sz w:val="20"/>
              </w:rPr>
            </w:pPr>
            <w:r>
              <w:rPr>
                <w:sz w:val="20"/>
              </w:rPr>
              <w:t>Do not use topical prophylactic Abs post-burns</w:t>
            </w:r>
          </w:p>
          <w:p w:rsidR="00DB0AD0" w:rsidRDefault="00DB0AD0">
            <w:pPr>
              <w:pStyle w:val="TableParagraph"/>
              <w:spacing w:before="7"/>
              <w:rPr>
                <w:rFonts w:ascii="Times New Roman"/>
                <w:sz w:val="19"/>
              </w:rPr>
            </w:pPr>
          </w:p>
          <w:p w:rsidR="00DB0AD0" w:rsidRDefault="001B26EA">
            <w:pPr>
              <w:pStyle w:val="TableParagraph"/>
              <w:ind w:left="102" w:right="924"/>
              <w:rPr>
                <w:b/>
                <w:sz w:val="20"/>
              </w:rPr>
            </w:pPr>
            <w:r>
              <w:rPr>
                <w:sz w:val="20"/>
              </w:rPr>
              <w:t xml:space="preserve">If mild/moderate infection, use </w:t>
            </w:r>
            <w:r>
              <w:rPr>
                <w:b/>
                <w:sz w:val="20"/>
              </w:rPr>
              <w:t xml:space="preserve">oral </w:t>
            </w:r>
            <w:r>
              <w:rPr>
                <w:b/>
                <w:color w:val="FFC000"/>
                <w:sz w:val="20"/>
              </w:rPr>
              <w:t>c</w:t>
            </w:r>
            <w:r>
              <w:rPr>
                <w:b/>
                <w:color w:val="FF9900"/>
                <w:sz w:val="20"/>
              </w:rPr>
              <w:t xml:space="preserve">efalexin or </w:t>
            </w:r>
            <w:r>
              <w:rPr>
                <w:b/>
                <w:color w:val="FF0000"/>
                <w:sz w:val="20"/>
              </w:rPr>
              <w:t>co- amoxiclav</w:t>
            </w:r>
          </w:p>
          <w:p w:rsidR="00DB0AD0" w:rsidRDefault="001B26EA">
            <w:pPr>
              <w:pStyle w:val="TableParagraph"/>
              <w:ind w:left="158"/>
              <w:rPr>
                <w:b/>
                <w:sz w:val="20"/>
              </w:rPr>
            </w:pPr>
            <w:r>
              <w:rPr>
                <w:b/>
                <w:sz w:val="20"/>
              </w:rPr>
              <w:t>[</w:t>
            </w:r>
            <w:r>
              <w:rPr>
                <w:b/>
                <w:color w:val="00FF00"/>
                <w:sz w:val="20"/>
              </w:rPr>
              <w:t xml:space="preserve">clarithromycin </w:t>
            </w:r>
            <w:r>
              <w:rPr>
                <w:b/>
                <w:sz w:val="20"/>
              </w:rPr>
              <w:t>if confirmed penicillin allergy]</w:t>
            </w:r>
          </w:p>
          <w:p w:rsidR="00DB0AD0" w:rsidRDefault="00DB0AD0">
            <w:pPr>
              <w:pStyle w:val="TableParagraph"/>
              <w:spacing w:before="11"/>
              <w:rPr>
                <w:rFonts w:ascii="Times New Roman"/>
                <w:sz w:val="26"/>
              </w:rPr>
            </w:pPr>
          </w:p>
          <w:p w:rsidR="00DB0AD0" w:rsidRDefault="001B26EA">
            <w:pPr>
              <w:pStyle w:val="TableParagraph"/>
              <w:ind w:left="102"/>
              <w:rPr>
                <w:b/>
                <w:sz w:val="20"/>
              </w:rPr>
            </w:pPr>
            <w:r>
              <w:rPr>
                <w:b/>
                <w:color w:val="FF6600"/>
                <w:sz w:val="20"/>
              </w:rPr>
              <w:t>If severe infection, use ceftriaxone</w:t>
            </w:r>
          </w:p>
          <w:p w:rsidR="00DB0AD0" w:rsidRDefault="001B26EA">
            <w:pPr>
              <w:pStyle w:val="TableParagraph"/>
              <w:spacing w:before="43" w:line="228" w:lineRule="exact"/>
              <w:ind w:left="102"/>
              <w:rPr>
                <w:sz w:val="20"/>
              </w:rPr>
            </w:pPr>
            <w:r>
              <w:rPr>
                <w:sz w:val="20"/>
              </w:rPr>
              <w:t xml:space="preserve">If know </w:t>
            </w:r>
            <w:proofErr w:type="spellStart"/>
            <w:r>
              <w:rPr>
                <w:sz w:val="20"/>
              </w:rPr>
              <w:t>colonised</w:t>
            </w:r>
            <w:proofErr w:type="spellEnd"/>
            <w:r>
              <w:rPr>
                <w:sz w:val="20"/>
              </w:rPr>
              <w:t xml:space="preserve"> with pseudomonas, for</w:t>
            </w:r>
          </w:p>
          <w:p w:rsidR="00DB0AD0" w:rsidRDefault="001B26EA">
            <w:pPr>
              <w:pStyle w:val="TableParagraph"/>
              <w:spacing w:line="228" w:lineRule="exact"/>
              <w:ind w:left="102"/>
              <w:rPr>
                <w:sz w:val="20"/>
              </w:rPr>
            </w:pPr>
            <w:r>
              <w:rPr>
                <w:b/>
                <w:color w:val="FF0000"/>
                <w:sz w:val="20"/>
              </w:rPr>
              <w:t>piperacillin/</w:t>
            </w:r>
            <w:proofErr w:type="spellStart"/>
            <w:r>
              <w:rPr>
                <w:b/>
                <w:color w:val="FF0000"/>
                <w:sz w:val="20"/>
              </w:rPr>
              <w:t>tacobactam</w:t>
            </w:r>
            <w:proofErr w:type="spellEnd"/>
            <w:r>
              <w:rPr>
                <w:b/>
                <w:color w:val="FF0000"/>
                <w:sz w:val="20"/>
              </w:rPr>
              <w:t xml:space="preserve"> </w:t>
            </w:r>
            <w:r>
              <w:rPr>
                <w:sz w:val="20"/>
              </w:rPr>
              <w:t>(</w:t>
            </w:r>
            <w:proofErr w:type="spellStart"/>
            <w:r>
              <w:rPr>
                <w:sz w:val="20"/>
              </w:rPr>
              <w:t>tazocin</w:t>
            </w:r>
            <w:proofErr w:type="spellEnd"/>
            <w:r>
              <w:rPr>
                <w:sz w:val="20"/>
              </w:rPr>
              <w:t>)</w:t>
            </w:r>
          </w:p>
          <w:p w:rsidR="00DB0AD0" w:rsidRDefault="00DB0AD0">
            <w:pPr>
              <w:pStyle w:val="TableParagraph"/>
              <w:spacing w:before="2"/>
              <w:rPr>
                <w:rFonts w:ascii="Times New Roman"/>
                <w:sz w:val="27"/>
              </w:rPr>
            </w:pPr>
          </w:p>
          <w:p w:rsidR="00DB0AD0" w:rsidRDefault="001B26EA">
            <w:pPr>
              <w:pStyle w:val="TableParagraph"/>
              <w:ind w:left="102" w:right="101"/>
              <w:rPr>
                <w:sz w:val="20"/>
              </w:rPr>
            </w:pPr>
            <w:r>
              <w:rPr>
                <w:sz w:val="20"/>
              </w:rPr>
              <w:t xml:space="preserve">If signs of systemic upset and /or </w:t>
            </w:r>
            <w:proofErr w:type="spellStart"/>
            <w:r>
              <w:rPr>
                <w:sz w:val="20"/>
              </w:rPr>
              <w:t>diarrhoea</w:t>
            </w:r>
            <w:proofErr w:type="spellEnd"/>
            <w:r>
              <w:rPr>
                <w:sz w:val="20"/>
              </w:rPr>
              <w:t xml:space="preserve"> and/or spreading rash, treat as toxic shock syndrome and add IV </w:t>
            </w:r>
            <w:r>
              <w:rPr>
                <w:b/>
                <w:color w:val="00FF00"/>
                <w:sz w:val="20"/>
              </w:rPr>
              <w:t>clindamycin</w:t>
            </w:r>
            <w:r>
              <w:rPr>
                <w:sz w:val="20"/>
              </w:rPr>
              <w:t>. Consider IVIG 2g/kg (preferable to FFP as higher antitoxin</w:t>
            </w:r>
          </w:p>
          <w:p w:rsidR="00DB0AD0" w:rsidRDefault="001B26EA">
            <w:pPr>
              <w:pStyle w:val="TableParagraph"/>
              <w:spacing w:line="213" w:lineRule="exact"/>
              <w:ind w:left="102"/>
              <w:rPr>
                <w:sz w:val="20"/>
              </w:rPr>
            </w:pPr>
            <w:r>
              <w:rPr>
                <w:sz w:val="20"/>
              </w:rPr>
              <w:t>concentration)</w:t>
            </w:r>
          </w:p>
        </w:tc>
        <w:tc>
          <w:tcPr>
            <w:tcW w:w="4112" w:type="dxa"/>
          </w:tcPr>
          <w:p w:rsidR="00DB0AD0" w:rsidRDefault="001B26EA">
            <w:pPr>
              <w:pStyle w:val="TableParagraph"/>
              <w:spacing w:before="40" w:line="229" w:lineRule="exact"/>
              <w:ind w:left="105"/>
              <w:rPr>
                <w:sz w:val="20"/>
              </w:rPr>
            </w:pPr>
            <w:r>
              <w:rPr>
                <w:sz w:val="20"/>
              </w:rPr>
              <w:t>7 days</w:t>
            </w:r>
          </w:p>
          <w:p w:rsidR="00DB0AD0" w:rsidRDefault="001B26EA">
            <w:pPr>
              <w:pStyle w:val="TableParagraph"/>
              <w:spacing w:line="229" w:lineRule="exact"/>
              <w:ind w:left="105"/>
              <w:rPr>
                <w:sz w:val="20"/>
              </w:rPr>
            </w:pPr>
            <w:r>
              <w:rPr>
                <w:sz w:val="20"/>
              </w:rPr>
              <w:t>(may have oral switch)</w:t>
            </w:r>
          </w:p>
          <w:p w:rsidR="00DB0AD0" w:rsidRDefault="00DB0AD0">
            <w:pPr>
              <w:pStyle w:val="TableParagraph"/>
              <w:spacing w:before="1"/>
              <w:rPr>
                <w:rFonts w:ascii="Times New Roman"/>
                <w:sz w:val="20"/>
              </w:rPr>
            </w:pPr>
          </w:p>
          <w:p w:rsidR="00DB0AD0" w:rsidRDefault="001B26EA">
            <w:pPr>
              <w:pStyle w:val="TableParagraph"/>
              <w:spacing w:line="229" w:lineRule="exact"/>
              <w:ind w:left="105"/>
              <w:rPr>
                <w:sz w:val="20"/>
              </w:rPr>
            </w:pPr>
            <w:r>
              <w:rPr>
                <w:sz w:val="20"/>
              </w:rPr>
              <w:t>Consider ambulation and daily review on</w:t>
            </w:r>
          </w:p>
          <w:p w:rsidR="00DB0AD0" w:rsidRDefault="001B26EA">
            <w:pPr>
              <w:pStyle w:val="TableParagraph"/>
              <w:spacing w:line="229" w:lineRule="exact"/>
              <w:ind w:left="105"/>
              <w:rPr>
                <w:sz w:val="20"/>
              </w:rPr>
            </w:pPr>
            <w:r>
              <w:rPr>
                <w:b/>
                <w:color w:val="FF6600"/>
                <w:sz w:val="20"/>
              </w:rPr>
              <w:t xml:space="preserve">ceftriaxone </w:t>
            </w:r>
            <w:r>
              <w:rPr>
                <w:sz w:val="20"/>
              </w:rPr>
              <w:t>IV</w:t>
            </w:r>
          </w:p>
          <w:p w:rsidR="00DB0AD0" w:rsidRDefault="00DB0AD0">
            <w:pPr>
              <w:pStyle w:val="TableParagraph"/>
              <w:spacing w:before="10"/>
              <w:rPr>
                <w:rFonts w:ascii="Times New Roman"/>
                <w:sz w:val="19"/>
              </w:rPr>
            </w:pPr>
          </w:p>
          <w:p w:rsidR="00DB0AD0" w:rsidRDefault="001B26EA">
            <w:pPr>
              <w:pStyle w:val="TableParagraph"/>
              <w:ind w:left="105"/>
              <w:rPr>
                <w:b/>
                <w:sz w:val="20"/>
              </w:rPr>
            </w:pPr>
            <w:r>
              <w:rPr>
                <w:b/>
                <w:sz w:val="20"/>
              </w:rPr>
              <w:t>Oral</w:t>
            </w:r>
          </w:p>
          <w:p w:rsidR="00DB0AD0" w:rsidRDefault="001B26EA">
            <w:pPr>
              <w:pStyle w:val="TableParagraph"/>
              <w:ind w:left="105"/>
              <w:rPr>
                <w:b/>
                <w:sz w:val="20"/>
              </w:rPr>
            </w:pPr>
            <w:r>
              <w:rPr>
                <w:b/>
                <w:color w:val="FF9900"/>
                <w:sz w:val="20"/>
              </w:rPr>
              <w:t xml:space="preserve">cefalexin or </w:t>
            </w:r>
            <w:r>
              <w:rPr>
                <w:b/>
                <w:color w:val="FF0000"/>
                <w:sz w:val="20"/>
              </w:rPr>
              <w:t>co-amoxiclav</w:t>
            </w:r>
          </w:p>
          <w:p w:rsidR="00DB0AD0" w:rsidRDefault="00DB0AD0">
            <w:pPr>
              <w:pStyle w:val="TableParagraph"/>
              <w:rPr>
                <w:rFonts w:ascii="Times New Roman"/>
                <w:sz w:val="20"/>
              </w:rPr>
            </w:pPr>
          </w:p>
          <w:p w:rsidR="00DB0AD0" w:rsidRDefault="001B26EA">
            <w:pPr>
              <w:pStyle w:val="TableParagraph"/>
              <w:ind w:left="105"/>
              <w:rPr>
                <w:b/>
                <w:sz w:val="20"/>
              </w:rPr>
            </w:pPr>
            <w:r>
              <w:rPr>
                <w:sz w:val="20"/>
              </w:rPr>
              <w:t xml:space="preserve">or </w:t>
            </w:r>
            <w:r>
              <w:rPr>
                <w:b/>
                <w:sz w:val="20"/>
              </w:rPr>
              <w:t>[</w:t>
            </w:r>
            <w:r>
              <w:rPr>
                <w:b/>
                <w:color w:val="00FF00"/>
                <w:sz w:val="20"/>
              </w:rPr>
              <w:t xml:space="preserve">clarithromycin </w:t>
            </w:r>
            <w:r>
              <w:rPr>
                <w:b/>
                <w:sz w:val="20"/>
              </w:rPr>
              <w:t>if penicillin allergy]</w:t>
            </w:r>
          </w:p>
        </w:tc>
      </w:tr>
    </w:tbl>
    <w:p w:rsidR="00DB0AD0" w:rsidRDefault="00DB0AD0">
      <w:pPr>
        <w:rPr>
          <w:sz w:val="20"/>
        </w:rPr>
        <w:sectPr w:rsidR="00DB0AD0">
          <w:pgSz w:w="16840" w:h="11910" w:orient="landscape"/>
          <w:pgMar w:top="960" w:right="42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112"/>
      </w:tblGrid>
      <w:tr w:rsidR="00DB0AD0">
        <w:trPr>
          <w:trHeight w:val="216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1"/>
              <w:rPr>
                <w:rFonts w:ascii="Times New Roman"/>
                <w:sz w:val="32"/>
              </w:rPr>
            </w:pPr>
          </w:p>
          <w:p w:rsidR="00DB0AD0" w:rsidRDefault="001B26EA">
            <w:pPr>
              <w:pStyle w:val="TableParagraph"/>
              <w:spacing w:before="1"/>
              <w:ind w:left="102"/>
              <w:rPr>
                <w:b/>
                <w:sz w:val="24"/>
              </w:rPr>
            </w:pPr>
            <w:r>
              <w:rPr>
                <w:b/>
                <w:sz w:val="24"/>
              </w:rPr>
              <w:t>Scarlet fever</w:t>
            </w:r>
          </w:p>
        </w:tc>
        <w:tc>
          <w:tcPr>
            <w:tcW w:w="3545" w:type="dxa"/>
          </w:tcPr>
          <w:p w:rsidR="00DB0AD0" w:rsidRDefault="001B26EA">
            <w:pPr>
              <w:pStyle w:val="TableParagraph"/>
              <w:spacing w:before="38"/>
              <w:ind w:left="103"/>
              <w:rPr>
                <w:sz w:val="20"/>
              </w:rPr>
            </w:pPr>
            <w:r>
              <w:rPr>
                <w:sz w:val="20"/>
              </w:rPr>
              <w:t>Group A streptococcus</w:t>
            </w:r>
          </w:p>
        </w:tc>
        <w:tc>
          <w:tcPr>
            <w:tcW w:w="5669" w:type="dxa"/>
          </w:tcPr>
          <w:p w:rsidR="00DB0AD0" w:rsidRDefault="0015351A">
            <w:pPr>
              <w:pStyle w:val="TableParagraph"/>
              <w:spacing w:line="242" w:lineRule="auto"/>
              <w:ind w:left="102" w:right="935"/>
            </w:pPr>
            <w:bookmarkStart w:id="7" w:name="_Hlk499231465"/>
            <w:r w:rsidRPr="0015351A">
              <w:rPr>
                <w:sz w:val="20"/>
              </w:rPr>
              <w:t>For children unable to swallow tablets,</w:t>
            </w:r>
            <w:r>
              <w:rPr>
                <w:b/>
                <w:color w:val="FF0000"/>
                <w:sz w:val="20"/>
              </w:rPr>
              <w:t xml:space="preserve"> a</w:t>
            </w:r>
            <w:r w:rsidR="001B26EA">
              <w:rPr>
                <w:b/>
                <w:color w:val="FF0000"/>
                <w:sz w:val="20"/>
              </w:rPr>
              <w:t xml:space="preserve">moxicillin </w:t>
            </w:r>
            <w:r w:rsidR="00621AC4">
              <w:rPr>
                <w:sz w:val="20"/>
              </w:rPr>
              <w:t>40</w:t>
            </w:r>
            <w:r w:rsidR="001B26EA">
              <w:rPr>
                <w:sz w:val="20"/>
              </w:rPr>
              <w:t xml:space="preserve">mg/kg </w:t>
            </w:r>
            <w:proofErr w:type="spellStart"/>
            <w:r w:rsidR="001B26EA">
              <w:rPr>
                <w:sz w:val="20"/>
              </w:rPr>
              <w:t>bd</w:t>
            </w:r>
            <w:proofErr w:type="spellEnd"/>
            <w:r w:rsidR="001B26EA">
              <w:rPr>
                <w:sz w:val="20"/>
              </w:rPr>
              <w:t xml:space="preserve"> </w:t>
            </w:r>
            <w:r w:rsidR="001B26EA">
              <w:rPr>
                <w:b/>
                <w:sz w:val="20"/>
              </w:rPr>
              <w:t xml:space="preserve">PO </w:t>
            </w:r>
            <w:r w:rsidR="00621AC4" w:rsidRPr="00621AC4">
              <w:rPr>
                <w:sz w:val="20"/>
              </w:rPr>
              <w:t>(max 1g per dose)</w:t>
            </w:r>
            <w:r w:rsidR="00621AC4">
              <w:rPr>
                <w:b/>
                <w:sz w:val="20"/>
              </w:rPr>
              <w:t xml:space="preserve"> </w:t>
            </w:r>
            <w:r w:rsidR="001B26EA">
              <w:rPr>
                <w:sz w:val="20"/>
              </w:rPr>
              <w:t xml:space="preserve">for 7 days – see recent </w:t>
            </w:r>
            <w:hyperlink r:id="rId44">
              <w:r w:rsidR="001B26EA">
                <w:rPr>
                  <w:color w:val="0000FF"/>
                  <w:sz w:val="20"/>
                  <w:u w:val="single" w:color="0000FF"/>
                </w:rPr>
                <w:t>Cochrane review</w:t>
              </w:r>
            </w:hyperlink>
            <w:r w:rsidR="00C25679">
              <w:t xml:space="preserve">. </w:t>
            </w:r>
          </w:p>
          <w:p w:rsidR="00C25679" w:rsidRDefault="00C25679" w:rsidP="00C25679">
            <w:pPr>
              <w:pStyle w:val="TableParagraph"/>
              <w:spacing w:line="229" w:lineRule="exact"/>
              <w:ind w:left="102"/>
              <w:rPr>
                <w:sz w:val="20"/>
              </w:rPr>
            </w:pPr>
          </w:p>
          <w:p w:rsidR="00C25679" w:rsidRPr="00C25679" w:rsidRDefault="00C25679" w:rsidP="00C25679">
            <w:pPr>
              <w:pStyle w:val="TableParagraph"/>
              <w:spacing w:line="229" w:lineRule="exact"/>
              <w:ind w:left="102"/>
              <w:rPr>
                <w:sz w:val="20"/>
                <w:szCs w:val="20"/>
              </w:rPr>
            </w:pPr>
            <w:r w:rsidRPr="00C25679">
              <w:rPr>
                <w:sz w:val="20"/>
                <w:szCs w:val="20"/>
              </w:rPr>
              <w:t>For children able to swallow tablets; if age 6-12 years,</w:t>
            </w:r>
          </w:p>
          <w:p w:rsidR="00C25679" w:rsidRPr="00C25679" w:rsidRDefault="00C25679" w:rsidP="00C25679">
            <w:pPr>
              <w:pStyle w:val="TableParagraph"/>
              <w:spacing w:line="229" w:lineRule="exact"/>
              <w:ind w:left="102"/>
              <w:rPr>
                <w:sz w:val="20"/>
                <w:szCs w:val="20"/>
              </w:rPr>
            </w:pPr>
            <w:r w:rsidRPr="00C25679">
              <w:rPr>
                <w:b/>
                <w:color w:val="FF0000"/>
                <w:sz w:val="20"/>
                <w:szCs w:val="20"/>
              </w:rPr>
              <w:t xml:space="preserve">penicillin V </w:t>
            </w:r>
            <w:r w:rsidRPr="00C25679">
              <w:rPr>
                <w:sz w:val="20"/>
                <w:szCs w:val="20"/>
              </w:rPr>
              <w:t xml:space="preserve">500mg </w:t>
            </w:r>
            <w:proofErr w:type="spellStart"/>
            <w:r w:rsidRPr="00C25679">
              <w:rPr>
                <w:sz w:val="20"/>
                <w:szCs w:val="20"/>
              </w:rPr>
              <w:t>bd</w:t>
            </w:r>
            <w:proofErr w:type="spellEnd"/>
            <w:r w:rsidRPr="00C25679">
              <w:rPr>
                <w:sz w:val="20"/>
                <w:szCs w:val="20"/>
              </w:rPr>
              <w:t xml:space="preserve">; if age &gt;12 years, </w:t>
            </w:r>
            <w:r w:rsidRPr="00C25679">
              <w:rPr>
                <w:b/>
                <w:color w:val="FF0000"/>
                <w:sz w:val="20"/>
                <w:szCs w:val="20"/>
              </w:rPr>
              <w:t xml:space="preserve">penicillin V </w:t>
            </w:r>
            <w:r w:rsidRPr="00C25679">
              <w:rPr>
                <w:sz w:val="20"/>
                <w:szCs w:val="20"/>
              </w:rPr>
              <w:t xml:space="preserve">1 g </w:t>
            </w:r>
            <w:proofErr w:type="spellStart"/>
            <w:r w:rsidRPr="00C25679">
              <w:rPr>
                <w:sz w:val="20"/>
                <w:szCs w:val="20"/>
              </w:rPr>
              <w:t>bd</w:t>
            </w:r>
            <w:proofErr w:type="spellEnd"/>
            <w:r w:rsidRPr="00C25679">
              <w:rPr>
                <w:sz w:val="20"/>
                <w:szCs w:val="20"/>
              </w:rPr>
              <w:t xml:space="preserve"> </w:t>
            </w:r>
            <w:r>
              <w:rPr>
                <w:sz w:val="20"/>
                <w:szCs w:val="20"/>
              </w:rPr>
              <w:t xml:space="preserve">for 7 days </w:t>
            </w:r>
            <w:r w:rsidRPr="00C25679">
              <w:rPr>
                <w:sz w:val="20"/>
                <w:szCs w:val="20"/>
              </w:rPr>
              <w:t xml:space="preserve">(see </w:t>
            </w:r>
            <w:hyperlink r:id="rId45" w:history="1">
              <w:r w:rsidRPr="00C25679">
                <w:rPr>
                  <w:rStyle w:val="Hyperlink"/>
                  <w:sz w:val="20"/>
                  <w:szCs w:val="20"/>
                </w:rPr>
                <w:t xml:space="preserve">review on frequency of penicillin dosing – </w:t>
              </w:r>
              <w:proofErr w:type="spellStart"/>
              <w:r w:rsidRPr="00C25679">
                <w:rPr>
                  <w:rStyle w:val="Hyperlink"/>
                  <w:sz w:val="20"/>
                  <w:szCs w:val="20"/>
                </w:rPr>
                <w:t>bd</w:t>
              </w:r>
              <w:proofErr w:type="spellEnd"/>
              <w:r w:rsidRPr="00C25679">
                <w:rPr>
                  <w:rStyle w:val="Hyperlink"/>
                  <w:sz w:val="20"/>
                  <w:szCs w:val="20"/>
                </w:rPr>
                <w:t xml:space="preserve"> versus </w:t>
              </w:r>
              <w:proofErr w:type="spellStart"/>
              <w:r w:rsidRPr="00C25679">
                <w:rPr>
                  <w:rStyle w:val="Hyperlink"/>
                  <w:sz w:val="20"/>
                  <w:szCs w:val="20"/>
                </w:rPr>
                <w:t>qds</w:t>
              </w:r>
              <w:proofErr w:type="spellEnd"/>
            </w:hyperlink>
            <w:r w:rsidRPr="00C25679">
              <w:rPr>
                <w:sz w:val="20"/>
                <w:szCs w:val="20"/>
              </w:rPr>
              <w:t>).</w:t>
            </w:r>
          </w:p>
          <w:bookmarkEnd w:id="7"/>
          <w:p w:rsidR="00DB0AD0" w:rsidRDefault="00DB0AD0">
            <w:pPr>
              <w:pStyle w:val="TableParagraph"/>
              <w:rPr>
                <w:rFonts w:ascii="Times New Roman"/>
                <w:sz w:val="27"/>
              </w:rPr>
            </w:pPr>
          </w:p>
          <w:p w:rsidR="00DB0AD0" w:rsidRDefault="001B26EA">
            <w:pPr>
              <w:pStyle w:val="TableParagraph"/>
              <w:ind w:left="102"/>
              <w:rPr>
                <w:sz w:val="20"/>
              </w:rPr>
            </w:pPr>
            <w:r>
              <w:rPr>
                <w:b/>
                <w:sz w:val="20"/>
              </w:rPr>
              <w:t>[</w:t>
            </w:r>
            <w:r>
              <w:rPr>
                <w:b/>
                <w:color w:val="00FF00"/>
                <w:sz w:val="20"/>
              </w:rPr>
              <w:t xml:space="preserve">azithromycin </w:t>
            </w:r>
            <w:r>
              <w:rPr>
                <w:b/>
                <w:sz w:val="20"/>
              </w:rPr>
              <w:t xml:space="preserve">PO </w:t>
            </w:r>
            <w:r>
              <w:rPr>
                <w:sz w:val="20"/>
              </w:rPr>
              <w:t>for 5 days for penicillin allergy]</w:t>
            </w:r>
          </w:p>
          <w:p w:rsidR="00DB0AD0" w:rsidRDefault="00DB0AD0">
            <w:pPr>
              <w:pStyle w:val="TableParagraph"/>
              <w:spacing w:before="10"/>
              <w:rPr>
                <w:rFonts w:ascii="Times New Roman"/>
                <w:sz w:val="26"/>
              </w:rPr>
            </w:pPr>
          </w:p>
          <w:p w:rsidR="00DB0AD0" w:rsidRDefault="001B26EA">
            <w:pPr>
              <w:pStyle w:val="TableParagraph"/>
              <w:ind w:left="102" w:right="1068"/>
              <w:rPr>
                <w:sz w:val="20"/>
              </w:rPr>
            </w:pPr>
            <w:r>
              <w:rPr>
                <w:sz w:val="20"/>
              </w:rPr>
              <w:t xml:space="preserve">If unable to tolerate oral antibiotics, </w:t>
            </w:r>
            <w:r>
              <w:rPr>
                <w:b/>
                <w:color w:val="FF6600"/>
                <w:sz w:val="20"/>
              </w:rPr>
              <w:t xml:space="preserve">ceftriaxone </w:t>
            </w:r>
            <w:r>
              <w:rPr>
                <w:sz w:val="20"/>
              </w:rPr>
              <w:t>IV (</w:t>
            </w:r>
            <w:r>
              <w:rPr>
                <w:b/>
                <w:color w:val="00FF00"/>
                <w:sz w:val="20"/>
              </w:rPr>
              <w:t xml:space="preserve">clindamycin </w:t>
            </w:r>
            <w:r>
              <w:rPr>
                <w:sz w:val="20"/>
              </w:rPr>
              <w:t>if severe penicillin allergy).</w:t>
            </w:r>
          </w:p>
        </w:tc>
        <w:tc>
          <w:tcPr>
            <w:tcW w:w="4112" w:type="dxa"/>
          </w:tcPr>
          <w:p w:rsidR="00DB0AD0" w:rsidRDefault="001B26EA">
            <w:pPr>
              <w:pStyle w:val="TableParagraph"/>
              <w:spacing w:before="38"/>
              <w:ind w:left="105"/>
              <w:rPr>
                <w:sz w:val="20"/>
              </w:rPr>
            </w:pPr>
            <w:r>
              <w:rPr>
                <w:sz w:val="20"/>
              </w:rPr>
              <w:t>7 days</w:t>
            </w:r>
          </w:p>
        </w:tc>
      </w:tr>
      <w:tr w:rsidR="00DB0AD0">
        <w:trPr>
          <w:trHeight w:val="1620"/>
        </w:trPr>
        <w:tc>
          <w:tcPr>
            <w:tcW w:w="2552" w:type="dxa"/>
          </w:tcPr>
          <w:p w:rsidR="00DB0AD0" w:rsidRDefault="00DB0AD0">
            <w:pPr>
              <w:pStyle w:val="TableParagraph"/>
              <w:rPr>
                <w:rFonts w:ascii="Times New Roman"/>
                <w:sz w:val="26"/>
              </w:rPr>
            </w:pPr>
          </w:p>
          <w:p w:rsidR="00DB0AD0" w:rsidRDefault="00DB0AD0">
            <w:pPr>
              <w:pStyle w:val="TableParagraph"/>
              <w:spacing w:before="4"/>
              <w:rPr>
                <w:rFonts w:ascii="Times New Roman"/>
                <w:sz w:val="34"/>
              </w:rPr>
            </w:pPr>
          </w:p>
          <w:p w:rsidR="00DB0AD0" w:rsidRDefault="001B26EA">
            <w:pPr>
              <w:pStyle w:val="TableParagraph"/>
              <w:ind w:left="102"/>
              <w:rPr>
                <w:b/>
                <w:sz w:val="24"/>
              </w:rPr>
            </w:pPr>
            <w:r>
              <w:rPr>
                <w:b/>
                <w:sz w:val="24"/>
              </w:rPr>
              <w:t xml:space="preserve">Erythema </w:t>
            </w:r>
            <w:proofErr w:type="spellStart"/>
            <w:r>
              <w:rPr>
                <w:b/>
                <w:sz w:val="24"/>
              </w:rPr>
              <w:t>migrans</w:t>
            </w:r>
            <w:proofErr w:type="spellEnd"/>
          </w:p>
        </w:tc>
        <w:tc>
          <w:tcPr>
            <w:tcW w:w="3545" w:type="dxa"/>
          </w:tcPr>
          <w:p w:rsidR="00DB0AD0" w:rsidRDefault="001B26EA">
            <w:pPr>
              <w:pStyle w:val="TableParagraph"/>
              <w:spacing w:before="35"/>
              <w:ind w:left="103"/>
              <w:rPr>
                <w:i/>
                <w:sz w:val="20"/>
              </w:rPr>
            </w:pPr>
            <w:r>
              <w:rPr>
                <w:i/>
                <w:sz w:val="20"/>
              </w:rPr>
              <w:t>Borrelia burgdorferi</w:t>
            </w:r>
          </w:p>
        </w:tc>
        <w:tc>
          <w:tcPr>
            <w:tcW w:w="5669" w:type="dxa"/>
          </w:tcPr>
          <w:p w:rsidR="00DB0AD0" w:rsidRDefault="001B26EA">
            <w:pPr>
              <w:pStyle w:val="TableParagraph"/>
              <w:spacing w:before="35"/>
              <w:ind w:left="102" w:right="229"/>
              <w:rPr>
                <w:sz w:val="20"/>
              </w:rPr>
            </w:pPr>
            <w:r>
              <w:rPr>
                <w:sz w:val="20"/>
              </w:rPr>
              <w:t xml:space="preserve">&lt;8 years of age: </w:t>
            </w:r>
            <w:r>
              <w:rPr>
                <w:b/>
                <w:color w:val="FF0000"/>
                <w:sz w:val="20"/>
              </w:rPr>
              <w:t xml:space="preserve">amoxicillin </w:t>
            </w:r>
            <w:proofErr w:type="spellStart"/>
            <w:r>
              <w:rPr>
                <w:sz w:val="20"/>
              </w:rPr>
              <w:t>po</w:t>
            </w:r>
            <w:proofErr w:type="spellEnd"/>
            <w:r>
              <w:rPr>
                <w:sz w:val="20"/>
              </w:rPr>
              <w:t xml:space="preserve"> 17mg/kg </w:t>
            </w:r>
            <w:proofErr w:type="spellStart"/>
            <w:r>
              <w:rPr>
                <w:sz w:val="20"/>
              </w:rPr>
              <w:t>tds</w:t>
            </w:r>
            <w:proofErr w:type="spellEnd"/>
            <w:r>
              <w:rPr>
                <w:sz w:val="20"/>
              </w:rPr>
              <w:t xml:space="preserve"> (</w:t>
            </w:r>
            <w:r>
              <w:rPr>
                <w:b/>
                <w:color w:val="69EA36"/>
                <w:sz w:val="20"/>
              </w:rPr>
              <w:t xml:space="preserve">azithromycin </w:t>
            </w:r>
            <w:r>
              <w:rPr>
                <w:sz w:val="20"/>
              </w:rPr>
              <w:t>if penicillin allergy)</w:t>
            </w:r>
          </w:p>
          <w:p w:rsidR="00DB0AD0" w:rsidRDefault="00DB0AD0">
            <w:pPr>
              <w:pStyle w:val="TableParagraph"/>
              <w:spacing w:before="11"/>
              <w:rPr>
                <w:rFonts w:ascii="Times New Roman"/>
                <w:sz w:val="26"/>
              </w:rPr>
            </w:pPr>
          </w:p>
          <w:p w:rsidR="00DB0AD0" w:rsidRDefault="001B26EA">
            <w:pPr>
              <w:pStyle w:val="TableParagraph"/>
              <w:ind w:left="102" w:right="101"/>
              <w:rPr>
                <w:sz w:val="20"/>
              </w:rPr>
            </w:pPr>
            <w:r>
              <w:rPr>
                <w:sz w:val="20"/>
              </w:rPr>
              <w:t xml:space="preserve">8 years and older – </w:t>
            </w:r>
            <w:r>
              <w:rPr>
                <w:b/>
                <w:color w:val="69EA36"/>
                <w:sz w:val="20"/>
              </w:rPr>
              <w:t xml:space="preserve">doxycycline </w:t>
            </w:r>
            <w:r>
              <w:rPr>
                <w:sz w:val="20"/>
              </w:rPr>
              <w:t xml:space="preserve">5 mg/Kg on day 1 followed by 2.5mg/kg </w:t>
            </w:r>
            <w:proofErr w:type="spellStart"/>
            <w:r>
              <w:rPr>
                <w:sz w:val="20"/>
              </w:rPr>
              <w:t>bd</w:t>
            </w:r>
            <w:proofErr w:type="spellEnd"/>
            <w:r>
              <w:rPr>
                <w:sz w:val="20"/>
              </w:rPr>
              <w:t xml:space="preserve"> (max 400 mg day 1 then 200mg/day thereafter)</w:t>
            </w:r>
          </w:p>
        </w:tc>
        <w:tc>
          <w:tcPr>
            <w:tcW w:w="4112" w:type="dxa"/>
          </w:tcPr>
          <w:p w:rsidR="00DB0AD0" w:rsidRDefault="001B26EA">
            <w:pPr>
              <w:pStyle w:val="TableParagraph"/>
              <w:spacing w:before="38"/>
              <w:ind w:left="105"/>
              <w:rPr>
                <w:sz w:val="20"/>
              </w:rPr>
            </w:pPr>
            <w:r>
              <w:rPr>
                <w:sz w:val="20"/>
              </w:rPr>
              <w:t>21 days</w:t>
            </w:r>
          </w:p>
        </w:tc>
      </w:tr>
      <w:tr w:rsidR="00DB0AD0">
        <w:trPr>
          <w:trHeight w:val="418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11"/>
              <w:rPr>
                <w:rFonts w:ascii="Times New Roman"/>
                <w:sz w:val="29"/>
              </w:rPr>
            </w:pPr>
          </w:p>
          <w:p w:rsidR="00DB0AD0" w:rsidRDefault="001B26EA">
            <w:pPr>
              <w:pStyle w:val="TableParagraph"/>
              <w:spacing w:line="237" w:lineRule="auto"/>
              <w:ind w:left="102" w:right="992"/>
              <w:rPr>
                <w:b/>
                <w:sz w:val="24"/>
              </w:rPr>
            </w:pPr>
            <w:r>
              <w:rPr>
                <w:b/>
                <w:sz w:val="24"/>
              </w:rPr>
              <w:t>Surgical site infections</w:t>
            </w:r>
          </w:p>
        </w:tc>
        <w:tc>
          <w:tcPr>
            <w:tcW w:w="3545" w:type="dxa"/>
          </w:tcPr>
          <w:p w:rsidR="00DB0AD0" w:rsidRDefault="001B26EA">
            <w:pPr>
              <w:pStyle w:val="TableParagraph"/>
              <w:spacing w:line="225" w:lineRule="exact"/>
              <w:ind w:left="103"/>
              <w:rPr>
                <w:i/>
                <w:sz w:val="20"/>
              </w:rPr>
            </w:pPr>
            <w:r>
              <w:rPr>
                <w:i/>
                <w:sz w:val="20"/>
              </w:rPr>
              <w:t>Staph. aureus</w:t>
            </w:r>
          </w:p>
          <w:p w:rsidR="00DB0AD0" w:rsidRDefault="001B26EA">
            <w:pPr>
              <w:pStyle w:val="TableParagraph"/>
              <w:spacing w:before="3"/>
              <w:ind w:left="103" w:right="367"/>
              <w:rPr>
                <w:sz w:val="20"/>
              </w:rPr>
            </w:pPr>
            <w:r>
              <w:rPr>
                <w:sz w:val="20"/>
              </w:rPr>
              <w:t>Gram -</w:t>
            </w:r>
            <w:proofErr w:type="spellStart"/>
            <w:r>
              <w:rPr>
                <w:sz w:val="20"/>
              </w:rPr>
              <w:t>ve</w:t>
            </w:r>
            <w:proofErr w:type="spellEnd"/>
            <w:r>
              <w:rPr>
                <w:sz w:val="20"/>
              </w:rPr>
              <w:t xml:space="preserve"> organisms less common unless known to be previously </w:t>
            </w:r>
            <w:proofErr w:type="spellStart"/>
            <w:r>
              <w:rPr>
                <w:sz w:val="20"/>
              </w:rPr>
              <w:t>colonised</w:t>
            </w:r>
            <w:proofErr w:type="spellEnd"/>
            <w:r>
              <w:rPr>
                <w:sz w:val="20"/>
              </w:rPr>
              <w:t>.</w:t>
            </w:r>
          </w:p>
        </w:tc>
        <w:tc>
          <w:tcPr>
            <w:tcW w:w="5669" w:type="dxa"/>
          </w:tcPr>
          <w:p w:rsidR="00DB0AD0" w:rsidRDefault="001B26EA">
            <w:pPr>
              <w:pStyle w:val="TableParagraph"/>
              <w:ind w:left="102" w:right="385"/>
              <w:rPr>
                <w:sz w:val="20"/>
              </w:rPr>
            </w:pPr>
            <w:r>
              <w:rPr>
                <w:color w:val="221F1F"/>
                <w:sz w:val="20"/>
              </w:rPr>
              <w:t>Not all infections require treatment with antibiotics; minor infections may respond to drainage of pus (for</w:t>
            </w:r>
          </w:p>
          <w:p w:rsidR="00DB0AD0" w:rsidRDefault="001B26EA">
            <w:pPr>
              <w:pStyle w:val="TableParagraph"/>
              <w:spacing w:before="3" w:line="261" w:lineRule="auto"/>
              <w:ind w:left="102" w:right="112"/>
              <w:rPr>
                <w:sz w:val="20"/>
              </w:rPr>
            </w:pPr>
            <w:r>
              <w:rPr>
                <w:color w:val="221F1F"/>
                <w:sz w:val="20"/>
              </w:rPr>
              <w:t>example, by removal of sutures) and topical antiseptic agents Deep seated infections may need surgical debridement and prosthetic material should be removed where possible.</w:t>
            </w:r>
          </w:p>
          <w:p w:rsidR="00DB0AD0" w:rsidRDefault="00DB0AD0">
            <w:pPr>
              <w:pStyle w:val="TableParagraph"/>
              <w:spacing w:before="11"/>
              <w:rPr>
                <w:rFonts w:ascii="Times New Roman"/>
                <w:sz w:val="24"/>
              </w:rPr>
            </w:pPr>
          </w:p>
          <w:p w:rsidR="00DB0AD0" w:rsidRDefault="001B26EA">
            <w:pPr>
              <w:pStyle w:val="TableParagraph"/>
              <w:ind w:left="102"/>
              <w:rPr>
                <w:b/>
                <w:sz w:val="20"/>
              </w:rPr>
            </w:pPr>
            <w:r>
              <w:rPr>
                <w:sz w:val="20"/>
              </w:rPr>
              <w:t xml:space="preserve">If systemic antibiotic treatment required, use </w:t>
            </w:r>
            <w:r>
              <w:rPr>
                <w:b/>
                <w:color w:val="FF6600"/>
                <w:sz w:val="20"/>
              </w:rPr>
              <w:t>flucloxacillin</w:t>
            </w:r>
          </w:p>
          <w:p w:rsidR="00DB0AD0" w:rsidRDefault="001B26EA">
            <w:pPr>
              <w:pStyle w:val="TableParagraph"/>
              <w:ind w:left="102" w:right="101"/>
              <w:rPr>
                <w:sz w:val="20"/>
              </w:rPr>
            </w:pPr>
            <w:r>
              <w:rPr>
                <w:b/>
                <w:color w:val="221F1F"/>
                <w:sz w:val="20"/>
              </w:rPr>
              <w:t xml:space="preserve">IV. </w:t>
            </w:r>
            <w:r>
              <w:rPr>
                <w:color w:val="221F1F"/>
                <w:sz w:val="20"/>
              </w:rPr>
              <w:t xml:space="preserve">If risk of contamination with </w:t>
            </w:r>
            <w:proofErr w:type="spellStart"/>
            <w:r>
              <w:rPr>
                <w:color w:val="221F1F"/>
                <w:sz w:val="20"/>
              </w:rPr>
              <w:t>faecal</w:t>
            </w:r>
            <w:proofErr w:type="spellEnd"/>
            <w:r>
              <w:rPr>
                <w:color w:val="221F1F"/>
                <w:sz w:val="20"/>
              </w:rPr>
              <w:t xml:space="preserve"> flora (post GI surgery), use </w:t>
            </w:r>
            <w:r>
              <w:rPr>
                <w:b/>
                <w:color w:val="FF0000"/>
                <w:sz w:val="20"/>
              </w:rPr>
              <w:t xml:space="preserve">co-amoxiclav </w:t>
            </w:r>
            <w:r>
              <w:rPr>
                <w:color w:val="221F1F"/>
                <w:sz w:val="20"/>
              </w:rPr>
              <w:t>IV.</w:t>
            </w:r>
          </w:p>
          <w:p w:rsidR="00DB0AD0" w:rsidRDefault="00DB0AD0">
            <w:pPr>
              <w:pStyle w:val="TableParagraph"/>
              <w:spacing w:before="10"/>
              <w:rPr>
                <w:rFonts w:ascii="Times New Roman"/>
                <w:sz w:val="26"/>
              </w:rPr>
            </w:pPr>
          </w:p>
          <w:p w:rsidR="00DB0AD0" w:rsidRDefault="001B26EA">
            <w:pPr>
              <w:pStyle w:val="TableParagraph"/>
              <w:ind w:left="102" w:right="101"/>
              <w:rPr>
                <w:sz w:val="20"/>
              </w:rPr>
            </w:pPr>
            <w:r>
              <w:rPr>
                <w:color w:val="221F1F"/>
                <w:sz w:val="20"/>
              </w:rPr>
              <w:t xml:space="preserve">Use </w:t>
            </w:r>
            <w:proofErr w:type="spellStart"/>
            <w:r>
              <w:rPr>
                <w:b/>
                <w:color w:val="00FF00"/>
                <w:sz w:val="20"/>
              </w:rPr>
              <w:t>vancomicin</w:t>
            </w:r>
            <w:proofErr w:type="spellEnd"/>
            <w:r>
              <w:rPr>
                <w:b/>
                <w:color w:val="00FF00"/>
                <w:sz w:val="20"/>
              </w:rPr>
              <w:t xml:space="preserve"> </w:t>
            </w:r>
            <w:r>
              <w:rPr>
                <w:sz w:val="20"/>
              </w:rPr>
              <w:t xml:space="preserve">IV </w:t>
            </w:r>
            <w:r>
              <w:rPr>
                <w:color w:val="221F1F"/>
                <w:sz w:val="20"/>
              </w:rPr>
              <w:t xml:space="preserve">if known MRSA </w:t>
            </w:r>
            <w:proofErr w:type="spellStart"/>
            <w:r>
              <w:rPr>
                <w:color w:val="221F1F"/>
                <w:sz w:val="20"/>
              </w:rPr>
              <w:t>colonised</w:t>
            </w:r>
            <w:proofErr w:type="spellEnd"/>
            <w:r>
              <w:rPr>
                <w:color w:val="221F1F"/>
                <w:sz w:val="20"/>
              </w:rPr>
              <w:t xml:space="preserve"> or severe penicillin allergy. Vancomycin and gentamicin if risk of contamination with </w:t>
            </w:r>
            <w:proofErr w:type="spellStart"/>
            <w:r>
              <w:rPr>
                <w:color w:val="221F1F"/>
                <w:sz w:val="20"/>
              </w:rPr>
              <w:t>faecal</w:t>
            </w:r>
            <w:proofErr w:type="spellEnd"/>
            <w:r>
              <w:rPr>
                <w:color w:val="221F1F"/>
                <w:sz w:val="20"/>
              </w:rPr>
              <w:t xml:space="preserve"> flora (post GI surgery) and severe penicillin allergy.</w:t>
            </w:r>
          </w:p>
          <w:p w:rsidR="00DB0AD0" w:rsidRDefault="00DB0AD0">
            <w:pPr>
              <w:pStyle w:val="TableParagraph"/>
              <w:spacing w:before="8"/>
              <w:rPr>
                <w:rFonts w:ascii="Times New Roman"/>
                <w:sz w:val="26"/>
              </w:rPr>
            </w:pPr>
          </w:p>
          <w:p w:rsidR="00DB0AD0" w:rsidRDefault="001B26EA">
            <w:pPr>
              <w:pStyle w:val="TableParagraph"/>
              <w:spacing w:line="230" w:lineRule="atLeast"/>
              <w:ind w:left="102" w:right="101"/>
              <w:rPr>
                <w:sz w:val="20"/>
              </w:rPr>
            </w:pPr>
            <w:r>
              <w:rPr>
                <w:color w:val="221F1F"/>
                <w:sz w:val="20"/>
              </w:rPr>
              <w:t xml:space="preserve">If no improvement, switch to </w:t>
            </w:r>
            <w:proofErr w:type="spellStart"/>
            <w:r>
              <w:rPr>
                <w:b/>
                <w:color w:val="00FF00"/>
                <w:sz w:val="20"/>
              </w:rPr>
              <w:t>vancomicin</w:t>
            </w:r>
            <w:proofErr w:type="spellEnd"/>
            <w:r>
              <w:rPr>
                <w:b/>
                <w:color w:val="00FF00"/>
                <w:sz w:val="20"/>
              </w:rPr>
              <w:t xml:space="preserve"> </w:t>
            </w:r>
            <w:r>
              <w:rPr>
                <w:b/>
                <w:sz w:val="20"/>
              </w:rPr>
              <w:t xml:space="preserve">and </w:t>
            </w:r>
            <w:r>
              <w:rPr>
                <w:b/>
                <w:color w:val="00FF00"/>
                <w:sz w:val="20"/>
              </w:rPr>
              <w:t xml:space="preserve">ciprofloxacin </w:t>
            </w:r>
            <w:r>
              <w:rPr>
                <w:b/>
                <w:color w:val="221F1F"/>
                <w:sz w:val="20"/>
              </w:rPr>
              <w:t xml:space="preserve">IV </w:t>
            </w:r>
            <w:r>
              <w:rPr>
                <w:color w:val="221F1F"/>
                <w:sz w:val="20"/>
              </w:rPr>
              <w:t>and consider if source control is required.</w:t>
            </w:r>
          </w:p>
        </w:tc>
        <w:tc>
          <w:tcPr>
            <w:tcW w:w="4112" w:type="dxa"/>
          </w:tcPr>
          <w:p w:rsidR="00DB0AD0" w:rsidRDefault="001B26EA">
            <w:pPr>
              <w:pStyle w:val="TableParagraph"/>
              <w:spacing w:line="227" w:lineRule="exact"/>
              <w:ind w:left="105"/>
              <w:rPr>
                <w:sz w:val="20"/>
              </w:rPr>
            </w:pPr>
            <w:r>
              <w:rPr>
                <w:sz w:val="20"/>
              </w:rPr>
              <w:t>5-7 days</w:t>
            </w:r>
          </w:p>
          <w:p w:rsidR="00DB0AD0" w:rsidRDefault="001B26EA">
            <w:pPr>
              <w:pStyle w:val="TableParagraph"/>
              <w:ind w:left="105" w:right="197"/>
              <w:rPr>
                <w:sz w:val="20"/>
              </w:rPr>
            </w:pPr>
            <w:r>
              <w:rPr>
                <w:sz w:val="20"/>
              </w:rPr>
              <w:t xml:space="preserve">(longer courses may be required for deep surgical site infections. Very long courses may be required if prosthetic material </w:t>
            </w:r>
            <w:r>
              <w:rPr>
                <w:i/>
                <w:sz w:val="20"/>
              </w:rPr>
              <w:t>in situ</w:t>
            </w:r>
            <w:r>
              <w:rPr>
                <w:sz w:val="20"/>
              </w:rPr>
              <w:t>)</w:t>
            </w:r>
          </w:p>
          <w:p w:rsidR="00DB0AD0" w:rsidRDefault="00DB0AD0">
            <w:pPr>
              <w:pStyle w:val="TableParagraph"/>
              <w:spacing w:before="6"/>
              <w:rPr>
                <w:rFonts w:ascii="Times New Roman"/>
                <w:sz w:val="23"/>
              </w:rPr>
            </w:pPr>
          </w:p>
          <w:p w:rsidR="00DB0AD0" w:rsidRDefault="001B26EA">
            <w:pPr>
              <w:pStyle w:val="TableParagraph"/>
              <w:ind w:left="105" w:right="197"/>
              <w:rPr>
                <w:sz w:val="20"/>
              </w:rPr>
            </w:pPr>
            <w:r>
              <w:rPr>
                <w:sz w:val="20"/>
              </w:rPr>
              <w:t xml:space="preserve">Consider IV to oral switch using </w:t>
            </w:r>
            <w:r>
              <w:rPr>
                <w:b/>
                <w:color w:val="FF6600"/>
                <w:sz w:val="20"/>
              </w:rPr>
              <w:t xml:space="preserve">cefalexin </w:t>
            </w:r>
            <w:r>
              <w:rPr>
                <w:b/>
                <w:sz w:val="20"/>
              </w:rPr>
              <w:t xml:space="preserve">or </w:t>
            </w:r>
            <w:r>
              <w:rPr>
                <w:b/>
                <w:color w:val="FF0000"/>
                <w:sz w:val="20"/>
              </w:rPr>
              <w:t>co-amoxiclav</w:t>
            </w:r>
            <w:r>
              <w:rPr>
                <w:sz w:val="20"/>
              </w:rPr>
              <w:t>.</w:t>
            </w:r>
          </w:p>
        </w:tc>
      </w:tr>
      <w:tr w:rsidR="00DB0AD0">
        <w:trPr>
          <w:trHeight w:val="1120"/>
        </w:trPr>
        <w:tc>
          <w:tcPr>
            <w:tcW w:w="2552" w:type="dxa"/>
          </w:tcPr>
          <w:p w:rsidR="00DB0AD0" w:rsidRDefault="00DB0AD0">
            <w:pPr>
              <w:pStyle w:val="TableParagraph"/>
              <w:spacing w:before="1"/>
              <w:rPr>
                <w:rFonts w:ascii="Times New Roman"/>
                <w:sz w:val="26"/>
              </w:rPr>
            </w:pPr>
          </w:p>
          <w:p w:rsidR="00DB0AD0" w:rsidRDefault="001B26EA">
            <w:pPr>
              <w:pStyle w:val="TableParagraph"/>
              <w:spacing w:before="1"/>
              <w:ind w:left="102"/>
              <w:rPr>
                <w:b/>
                <w:sz w:val="24"/>
              </w:rPr>
            </w:pPr>
            <w:r>
              <w:rPr>
                <w:b/>
                <w:sz w:val="24"/>
              </w:rPr>
              <w:t>MRSA</w:t>
            </w:r>
          </w:p>
          <w:p w:rsidR="00DB0AD0" w:rsidRDefault="001B26EA">
            <w:pPr>
              <w:pStyle w:val="TableParagraph"/>
              <w:ind w:left="102"/>
              <w:rPr>
                <w:b/>
                <w:sz w:val="24"/>
              </w:rPr>
            </w:pPr>
            <w:proofErr w:type="spellStart"/>
            <w:r>
              <w:rPr>
                <w:b/>
                <w:sz w:val="24"/>
              </w:rPr>
              <w:t>decolonisation</w:t>
            </w:r>
            <w:proofErr w:type="spellEnd"/>
          </w:p>
        </w:tc>
        <w:tc>
          <w:tcPr>
            <w:tcW w:w="3545" w:type="dxa"/>
          </w:tcPr>
          <w:p w:rsidR="00DB0AD0" w:rsidRDefault="00DB0AD0">
            <w:pPr>
              <w:pStyle w:val="TableParagraph"/>
              <w:rPr>
                <w:rFonts w:ascii="Times New Roman"/>
                <w:sz w:val="20"/>
              </w:rPr>
            </w:pPr>
          </w:p>
        </w:tc>
        <w:tc>
          <w:tcPr>
            <w:tcW w:w="5669" w:type="dxa"/>
          </w:tcPr>
          <w:p w:rsidR="00DB0AD0" w:rsidRDefault="001B26EA">
            <w:pPr>
              <w:pStyle w:val="TableParagraph"/>
              <w:ind w:left="102" w:right="145"/>
              <w:rPr>
                <w:sz w:val="20"/>
              </w:rPr>
            </w:pPr>
            <w:bookmarkStart w:id="8" w:name="_Hlk499231187"/>
            <w:r>
              <w:rPr>
                <w:color w:val="221F1F"/>
                <w:sz w:val="20"/>
              </w:rPr>
              <w:t xml:space="preserve">Patients found to be newly MRSA positive should commence a topical </w:t>
            </w:r>
            <w:proofErr w:type="spellStart"/>
            <w:r>
              <w:rPr>
                <w:color w:val="221F1F"/>
                <w:sz w:val="20"/>
              </w:rPr>
              <w:t>decolonisation</w:t>
            </w:r>
            <w:proofErr w:type="spellEnd"/>
            <w:r>
              <w:rPr>
                <w:color w:val="221F1F"/>
                <w:sz w:val="20"/>
              </w:rPr>
              <w:t xml:space="preserve"> regimen of nasal mupirocin and </w:t>
            </w:r>
            <w:proofErr w:type="spellStart"/>
            <w:r>
              <w:rPr>
                <w:color w:val="221F1F"/>
                <w:sz w:val="20"/>
              </w:rPr>
              <w:t>octenisan</w:t>
            </w:r>
            <w:proofErr w:type="spellEnd"/>
            <w:r>
              <w:rPr>
                <w:color w:val="221F1F"/>
                <w:sz w:val="20"/>
              </w:rPr>
              <w:t xml:space="preserve"> / chlorhexidine body washes for 5 days</w:t>
            </w:r>
            <w:r w:rsidR="00E1251E">
              <w:rPr>
                <w:color w:val="221F1F"/>
                <w:sz w:val="20"/>
              </w:rPr>
              <w:t>, including hair washing on days 2 and 4</w:t>
            </w:r>
            <w:r>
              <w:rPr>
                <w:color w:val="221F1F"/>
                <w:sz w:val="20"/>
              </w:rPr>
              <w:t xml:space="preserve"> (see local MRSA policy for further guidance).</w:t>
            </w:r>
            <w:bookmarkEnd w:id="8"/>
          </w:p>
        </w:tc>
        <w:tc>
          <w:tcPr>
            <w:tcW w:w="4112"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42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206"/>
      </w:tblGrid>
      <w:tr w:rsidR="00DB0AD0">
        <w:trPr>
          <w:trHeight w:val="520"/>
        </w:trPr>
        <w:tc>
          <w:tcPr>
            <w:tcW w:w="15972" w:type="dxa"/>
            <w:gridSpan w:val="4"/>
          </w:tcPr>
          <w:p w:rsidR="00DB0AD0" w:rsidRDefault="001B26EA">
            <w:pPr>
              <w:pStyle w:val="TableParagraph"/>
              <w:spacing w:before="120"/>
              <w:ind w:left="102"/>
              <w:rPr>
                <w:b/>
                <w:sz w:val="24"/>
              </w:rPr>
            </w:pPr>
            <w:r>
              <w:rPr>
                <w:b/>
                <w:sz w:val="24"/>
              </w:rPr>
              <w:lastRenderedPageBreak/>
              <w:t>BONE AND JOINT INFECTIONS</w:t>
            </w:r>
          </w:p>
        </w:tc>
      </w:tr>
      <w:tr w:rsidR="00DB0AD0">
        <w:trPr>
          <w:trHeight w:val="1340"/>
        </w:trPr>
        <w:tc>
          <w:tcPr>
            <w:tcW w:w="2552" w:type="dxa"/>
          </w:tcPr>
          <w:p w:rsidR="00DB0AD0" w:rsidRDefault="00DB0AD0">
            <w:pPr>
              <w:pStyle w:val="TableParagraph"/>
              <w:rPr>
                <w:rFonts w:ascii="Times New Roman"/>
                <w:sz w:val="26"/>
              </w:rPr>
            </w:pPr>
          </w:p>
          <w:p w:rsidR="00DB0AD0" w:rsidRDefault="00DB0AD0">
            <w:pPr>
              <w:pStyle w:val="TableParagraph"/>
              <w:spacing w:before="8"/>
              <w:rPr>
                <w:rFonts w:ascii="Times New Roman"/>
                <w:sz w:val="20"/>
              </w:rPr>
            </w:pPr>
          </w:p>
          <w:p w:rsidR="00DB0AD0" w:rsidRDefault="001B26EA">
            <w:pPr>
              <w:pStyle w:val="TableParagraph"/>
              <w:spacing w:before="1"/>
              <w:ind w:left="623"/>
              <w:rPr>
                <w:b/>
                <w:sz w:val="24"/>
              </w:rPr>
            </w:pPr>
            <w:r>
              <w:rPr>
                <w:b/>
                <w:sz w:val="24"/>
              </w:rPr>
              <w:t>INFECTION</w:t>
            </w:r>
          </w:p>
        </w:tc>
        <w:tc>
          <w:tcPr>
            <w:tcW w:w="3545" w:type="dxa"/>
          </w:tcPr>
          <w:p w:rsidR="00DB0AD0" w:rsidRDefault="00DB0AD0">
            <w:pPr>
              <w:pStyle w:val="TableParagraph"/>
              <w:rPr>
                <w:rFonts w:ascii="Times New Roman"/>
                <w:sz w:val="26"/>
              </w:rPr>
            </w:pPr>
          </w:p>
          <w:p w:rsidR="00DB0AD0" w:rsidRDefault="00DB0AD0">
            <w:pPr>
              <w:pStyle w:val="TableParagraph"/>
              <w:spacing w:before="8"/>
              <w:rPr>
                <w:rFonts w:ascii="Times New Roman"/>
                <w:sz w:val="20"/>
              </w:rPr>
            </w:pPr>
          </w:p>
          <w:p w:rsidR="00DB0AD0" w:rsidRDefault="001B26EA">
            <w:pPr>
              <w:pStyle w:val="TableParagraph"/>
              <w:spacing w:before="1"/>
              <w:ind w:left="105"/>
              <w:rPr>
                <w:b/>
                <w:sz w:val="24"/>
              </w:rPr>
            </w:pPr>
            <w:r>
              <w:rPr>
                <w:b/>
                <w:sz w:val="24"/>
              </w:rPr>
              <w:t>Most likely causal organisms</w:t>
            </w:r>
          </w:p>
        </w:tc>
        <w:tc>
          <w:tcPr>
            <w:tcW w:w="5669" w:type="dxa"/>
          </w:tcPr>
          <w:p w:rsidR="00DB0AD0" w:rsidRDefault="00DB0AD0">
            <w:pPr>
              <w:pStyle w:val="TableParagraph"/>
              <w:rPr>
                <w:rFonts w:ascii="Times New Roman"/>
                <w:sz w:val="26"/>
              </w:rPr>
            </w:pPr>
          </w:p>
          <w:p w:rsidR="00DB0AD0" w:rsidRDefault="00DB0AD0">
            <w:pPr>
              <w:pStyle w:val="TableParagraph"/>
              <w:spacing w:before="8"/>
              <w:rPr>
                <w:rFonts w:ascii="Times New Roman"/>
                <w:sz w:val="20"/>
              </w:rPr>
            </w:pPr>
          </w:p>
          <w:p w:rsidR="00DB0AD0" w:rsidRDefault="001B26EA">
            <w:pPr>
              <w:pStyle w:val="TableParagraph"/>
              <w:spacing w:before="1"/>
              <w:ind w:left="2135" w:right="2136"/>
              <w:jc w:val="center"/>
              <w:rPr>
                <w:b/>
                <w:sz w:val="24"/>
              </w:rPr>
            </w:pPr>
            <w:r>
              <w:rPr>
                <w:b/>
                <w:sz w:val="24"/>
              </w:rPr>
              <w:t>First choice</w:t>
            </w:r>
          </w:p>
        </w:tc>
        <w:tc>
          <w:tcPr>
            <w:tcW w:w="4205" w:type="dxa"/>
          </w:tcPr>
          <w:p w:rsidR="00DB0AD0" w:rsidRDefault="00DB0AD0">
            <w:pPr>
              <w:pStyle w:val="TableParagraph"/>
              <w:spacing w:before="10"/>
              <w:rPr>
                <w:rFonts w:ascii="Times New Roman"/>
                <w:sz w:val="34"/>
              </w:rPr>
            </w:pPr>
          </w:p>
          <w:p w:rsidR="00DB0AD0" w:rsidRDefault="001B26EA">
            <w:pPr>
              <w:pStyle w:val="TableParagraph"/>
              <w:ind w:left="439" w:right="141" w:hanging="279"/>
              <w:rPr>
                <w:b/>
                <w:sz w:val="24"/>
              </w:rPr>
            </w:pPr>
            <w:r>
              <w:rPr>
                <w:b/>
                <w:sz w:val="24"/>
              </w:rPr>
              <w:t>Ongoing management /</w:t>
            </w:r>
            <w:r>
              <w:rPr>
                <w:b/>
                <w:spacing w:val="60"/>
                <w:sz w:val="24"/>
              </w:rPr>
              <w:t xml:space="preserve"> </w:t>
            </w:r>
            <w:r>
              <w:rPr>
                <w:b/>
                <w:sz w:val="24"/>
              </w:rPr>
              <w:t>MINIMUM duration of antibiotic therapy</w:t>
            </w:r>
          </w:p>
        </w:tc>
      </w:tr>
      <w:tr w:rsidR="00DB0AD0">
        <w:trPr>
          <w:trHeight w:val="442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63"/>
              <w:ind w:left="102" w:right="538"/>
              <w:rPr>
                <w:b/>
                <w:sz w:val="24"/>
              </w:rPr>
            </w:pPr>
            <w:r>
              <w:rPr>
                <w:b/>
                <w:sz w:val="24"/>
              </w:rPr>
              <w:t>Osteomyelitis or septic arthritis</w:t>
            </w:r>
          </w:p>
        </w:tc>
        <w:tc>
          <w:tcPr>
            <w:tcW w:w="3545" w:type="dxa"/>
          </w:tcPr>
          <w:p w:rsidR="00DB0AD0" w:rsidRDefault="001B26EA">
            <w:pPr>
              <w:pStyle w:val="TableParagraph"/>
              <w:spacing w:before="117"/>
              <w:ind w:left="103" w:right="1673"/>
              <w:rPr>
                <w:i/>
                <w:sz w:val="20"/>
              </w:rPr>
            </w:pPr>
            <w:r>
              <w:rPr>
                <w:i/>
                <w:sz w:val="20"/>
              </w:rPr>
              <w:t>Staph. aureus Strep. pneumoniae</w:t>
            </w:r>
          </w:p>
          <w:p w:rsidR="00DB0AD0" w:rsidRDefault="001B26EA">
            <w:pPr>
              <w:pStyle w:val="TableParagraph"/>
              <w:spacing w:before="3" w:line="229" w:lineRule="exact"/>
              <w:ind w:left="103"/>
              <w:rPr>
                <w:sz w:val="20"/>
              </w:rPr>
            </w:pPr>
            <w:r>
              <w:rPr>
                <w:sz w:val="20"/>
              </w:rPr>
              <w:t>Group A streptococcus</w:t>
            </w:r>
          </w:p>
          <w:p w:rsidR="00DB0AD0" w:rsidRDefault="001B26EA">
            <w:pPr>
              <w:pStyle w:val="TableParagraph"/>
              <w:ind w:left="103" w:right="1673"/>
              <w:rPr>
                <w:i/>
                <w:sz w:val="20"/>
              </w:rPr>
            </w:pPr>
            <w:r>
              <w:rPr>
                <w:i/>
                <w:sz w:val="20"/>
              </w:rPr>
              <w:t xml:space="preserve">H. influenzae </w:t>
            </w:r>
            <w:proofErr w:type="spellStart"/>
            <w:r>
              <w:rPr>
                <w:i/>
                <w:sz w:val="20"/>
              </w:rPr>
              <w:t>Kingella</w:t>
            </w:r>
            <w:proofErr w:type="spellEnd"/>
            <w:r>
              <w:rPr>
                <w:i/>
                <w:sz w:val="20"/>
              </w:rPr>
              <w:t xml:space="preserve"> </w:t>
            </w:r>
            <w:proofErr w:type="spellStart"/>
            <w:r>
              <w:rPr>
                <w:i/>
                <w:sz w:val="20"/>
              </w:rPr>
              <w:t>kingae</w:t>
            </w:r>
            <w:proofErr w:type="spellEnd"/>
          </w:p>
          <w:p w:rsidR="00DB0AD0" w:rsidRDefault="00DB0AD0">
            <w:pPr>
              <w:pStyle w:val="TableParagraph"/>
              <w:spacing w:before="4"/>
              <w:rPr>
                <w:rFonts w:ascii="Times New Roman"/>
                <w:sz w:val="20"/>
              </w:rPr>
            </w:pPr>
          </w:p>
          <w:p w:rsidR="00DB0AD0" w:rsidRDefault="001B26EA">
            <w:pPr>
              <w:pStyle w:val="TableParagraph"/>
              <w:spacing w:line="228" w:lineRule="exact"/>
              <w:ind w:left="103"/>
              <w:rPr>
                <w:sz w:val="20"/>
              </w:rPr>
            </w:pPr>
            <w:r>
              <w:rPr>
                <w:sz w:val="20"/>
              </w:rPr>
              <w:t>Consider TB</w:t>
            </w:r>
          </w:p>
          <w:p w:rsidR="00DB0AD0" w:rsidRDefault="001B26EA">
            <w:pPr>
              <w:pStyle w:val="TableParagraph"/>
              <w:spacing w:line="228" w:lineRule="exact"/>
              <w:ind w:left="103"/>
              <w:rPr>
                <w:sz w:val="20"/>
              </w:rPr>
            </w:pPr>
            <w:r>
              <w:rPr>
                <w:i/>
                <w:sz w:val="20"/>
              </w:rPr>
              <w:t xml:space="preserve">Salmonella in </w:t>
            </w:r>
            <w:r>
              <w:rPr>
                <w:sz w:val="20"/>
              </w:rPr>
              <w:t>Sickle cell</w:t>
            </w:r>
          </w:p>
        </w:tc>
        <w:tc>
          <w:tcPr>
            <w:tcW w:w="5669" w:type="dxa"/>
          </w:tcPr>
          <w:p w:rsidR="00DB0AD0" w:rsidRDefault="001B26EA">
            <w:pPr>
              <w:pStyle w:val="TableParagraph"/>
              <w:ind w:left="102"/>
              <w:rPr>
                <w:sz w:val="20"/>
              </w:rPr>
            </w:pPr>
            <w:r>
              <w:rPr>
                <w:b/>
                <w:sz w:val="20"/>
              </w:rPr>
              <w:t xml:space="preserve">&lt; 1 month of age </w:t>
            </w:r>
            <w:r>
              <w:rPr>
                <w:sz w:val="20"/>
              </w:rPr>
              <w:t xml:space="preserve">treat with </w:t>
            </w:r>
            <w:r>
              <w:rPr>
                <w:b/>
                <w:color w:val="FF6600"/>
                <w:sz w:val="20"/>
              </w:rPr>
              <w:t xml:space="preserve">cefotaxime </w:t>
            </w:r>
            <w:r>
              <w:rPr>
                <w:b/>
                <w:sz w:val="20"/>
              </w:rPr>
              <w:t>IV</w:t>
            </w:r>
            <w:r>
              <w:rPr>
                <w:sz w:val="20"/>
              </w:rPr>
              <w:t xml:space="preserve">. </w:t>
            </w:r>
            <w:r>
              <w:rPr>
                <w:b/>
                <w:sz w:val="20"/>
              </w:rPr>
              <w:t xml:space="preserve">Consider </w:t>
            </w:r>
            <w:r>
              <w:rPr>
                <w:b/>
                <w:color w:val="FF9900"/>
                <w:sz w:val="20"/>
              </w:rPr>
              <w:t xml:space="preserve">ceftriaxone </w:t>
            </w:r>
            <w:r>
              <w:rPr>
                <w:b/>
                <w:sz w:val="20"/>
              </w:rPr>
              <w:t xml:space="preserve">if ≥37 </w:t>
            </w:r>
            <w:proofErr w:type="spellStart"/>
            <w:r>
              <w:rPr>
                <w:b/>
                <w:sz w:val="20"/>
              </w:rPr>
              <w:t>weeks</w:t>
            </w:r>
            <w:proofErr w:type="spellEnd"/>
            <w:r>
              <w:rPr>
                <w:b/>
                <w:sz w:val="20"/>
              </w:rPr>
              <w:t xml:space="preserve"> gestation and not jaundiced. </w:t>
            </w:r>
            <w:r>
              <w:rPr>
                <w:sz w:val="20"/>
              </w:rPr>
              <w:t>Children under 1 month of age with serious bacterial infection require a LP unless contraindicated.</w:t>
            </w:r>
          </w:p>
          <w:p w:rsidR="00DB0AD0" w:rsidRDefault="001B26EA">
            <w:pPr>
              <w:pStyle w:val="TableParagraph"/>
              <w:spacing w:before="42"/>
              <w:ind w:left="102"/>
              <w:rPr>
                <w:sz w:val="20"/>
              </w:rPr>
            </w:pPr>
            <w:r>
              <w:rPr>
                <w:b/>
                <w:sz w:val="20"/>
              </w:rPr>
              <w:t xml:space="preserve">&gt;1month- 5 years </w:t>
            </w:r>
            <w:r>
              <w:rPr>
                <w:b/>
                <w:color w:val="FF6600"/>
                <w:sz w:val="20"/>
              </w:rPr>
              <w:t xml:space="preserve">ceftriaxone </w:t>
            </w:r>
            <w:r>
              <w:rPr>
                <w:b/>
                <w:sz w:val="20"/>
              </w:rPr>
              <w:t>IV</w:t>
            </w:r>
            <w:r>
              <w:rPr>
                <w:sz w:val="20"/>
              </w:rPr>
              <w:t>.</w:t>
            </w:r>
          </w:p>
          <w:p w:rsidR="00DB0AD0" w:rsidRDefault="00DB0AD0">
            <w:pPr>
              <w:pStyle w:val="TableParagraph"/>
              <w:spacing w:before="9"/>
              <w:rPr>
                <w:rFonts w:ascii="Times New Roman"/>
                <w:sz w:val="19"/>
              </w:rPr>
            </w:pPr>
          </w:p>
          <w:p w:rsidR="00DB0AD0" w:rsidRDefault="001B26EA">
            <w:pPr>
              <w:pStyle w:val="TableParagraph"/>
              <w:spacing w:line="242" w:lineRule="auto"/>
              <w:ind w:left="102" w:right="891"/>
              <w:rPr>
                <w:sz w:val="20"/>
              </w:rPr>
            </w:pPr>
            <w:r>
              <w:rPr>
                <w:sz w:val="20"/>
              </w:rPr>
              <w:t xml:space="preserve">&gt;=6 years </w:t>
            </w:r>
            <w:r>
              <w:rPr>
                <w:b/>
                <w:color w:val="FF0000"/>
                <w:sz w:val="20"/>
              </w:rPr>
              <w:t xml:space="preserve">flucloxacillin </w:t>
            </w:r>
            <w:r>
              <w:rPr>
                <w:sz w:val="20"/>
              </w:rPr>
              <w:t>50 mg/kg/</w:t>
            </w:r>
            <w:proofErr w:type="spellStart"/>
            <w:r>
              <w:rPr>
                <w:sz w:val="20"/>
              </w:rPr>
              <w:t>qds</w:t>
            </w:r>
            <w:proofErr w:type="spellEnd"/>
            <w:r>
              <w:rPr>
                <w:sz w:val="20"/>
              </w:rPr>
              <w:t xml:space="preserve"> IV (maximum 2g/dose)</w:t>
            </w:r>
          </w:p>
          <w:p w:rsidR="00DB0AD0" w:rsidRDefault="00DB0AD0">
            <w:pPr>
              <w:pStyle w:val="TableParagraph"/>
              <w:spacing w:before="7"/>
              <w:rPr>
                <w:rFonts w:ascii="Times New Roman"/>
                <w:sz w:val="19"/>
              </w:rPr>
            </w:pPr>
          </w:p>
          <w:p w:rsidR="00DB0AD0" w:rsidRDefault="001B26EA">
            <w:pPr>
              <w:pStyle w:val="TableParagraph"/>
              <w:ind w:left="158"/>
              <w:rPr>
                <w:b/>
                <w:sz w:val="20"/>
              </w:rPr>
            </w:pPr>
            <w:r>
              <w:rPr>
                <w:b/>
                <w:sz w:val="20"/>
              </w:rPr>
              <w:t>(</w:t>
            </w:r>
            <w:r>
              <w:rPr>
                <w:b/>
                <w:color w:val="00FF00"/>
                <w:sz w:val="20"/>
              </w:rPr>
              <w:t xml:space="preserve">clindamycin </w:t>
            </w:r>
            <w:r>
              <w:rPr>
                <w:b/>
                <w:sz w:val="20"/>
              </w:rPr>
              <w:t>IV if penicillin allergy)</w:t>
            </w:r>
          </w:p>
        </w:tc>
        <w:tc>
          <w:tcPr>
            <w:tcW w:w="4205" w:type="dxa"/>
          </w:tcPr>
          <w:p w:rsidR="00DB0AD0" w:rsidRDefault="00DB0AD0">
            <w:pPr>
              <w:pStyle w:val="TableParagraph"/>
              <w:spacing w:before="8"/>
              <w:rPr>
                <w:rFonts w:ascii="Times New Roman"/>
                <w:sz w:val="19"/>
              </w:rPr>
            </w:pPr>
          </w:p>
          <w:p w:rsidR="00DB0AD0" w:rsidRDefault="001B26EA">
            <w:pPr>
              <w:pStyle w:val="TableParagraph"/>
              <w:spacing w:before="1"/>
              <w:ind w:left="105" w:right="141"/>
              <w:rPr>
                <w:sz w:val="20"/>
              </w:rPr>
            </w:pPr>
            <w:r>
              <w:rPr>
                <w:sz w:val="20"/>
              </w:rPr>
              <w:t xml:space="preserve">Duration guided by clinical signs and CRP. Usual: 4-6 </w:t>
            </w:r>
            <w:proofErr w:type="spellStart"/>
            <w:r>
              <w:rPr>
                <w:sz w:val="20"/>
              </w:rPr>
              <w:t>wks</w:t>
            </w:r>
            <w:proofErr w:type="spellEnd"/>
          </w:p>
          <w:p w:rsidR="00DB0AD0" w:rsidRDefault="001B26EA">
            <w:pPr>
              <w:pStyle w:val="TableParagraph"/>
              <w:ind w:left="105"/>
              <w:rPr>
                <w:sz w:val="20"/>
              </w:rPr>
            </w:pPr>
            <w:r>
              <w:rPr>
                <w:sz w:val="20"/>
              </w:rPr>
              <w:t xml:space="preserve">Septic arthritis: 2-3 </w:t>
            </w:r>
            <w:proofErr w:type="spellStart"/>
            <w:r>
              <w:rPr>
                <w:sz w:val="20"/>
              </w:rPr>
              <w:t>wks</w:t>
            </w:r>
            <w:proofErr w:type="spellEnd"/>
          </w:p>
          <w:p w:rsidR="00DB0AD0" w:rsidRDefault="00DB0AD0">
            <w:pPr>
              <w:pStyle w:val="TableParagraph"/>
              <w:rPr>
                <w:rFonts w:ascii="Times New Roman"/>
                <w:sz w:val="20"/>
              </w:rPr>
            </w:pPr>
          </w:p>
          <w:p w:rsidR="00DB0AD0" w:rsidRDefault="001B26EA">
            <w:pPr>
              <w:pStyle w:val="TableParagraph"/>
              <w:spacing w:before="1"/>
              <w:ind w:left="105" w:right="153"/>
              <w:rPr>
                <w:sz w:val="20"/>
              </w:rPr>
            </w:pPr>
            <w:r>
              <w:rPr>
                <w:sz w:val="20"/>
              </w:rPr>
              <w:t>Consider IV to oral switch when improvement in pain, resolution of fever and CRP&lt;20mg/L or &lt;1/3 of highest CRP</w:t>
            </w:r>
          </w:p>
          <w:p w:rsidR="00DB0AD0" w:rsidRDefault="00DB0AD0">
            <w:pPr>
              <w:pStyle w:val="TableParagraph"/>
              <w:spacing w:before="10"/>
              <w:rPr>
                <w:rFonts w:ascii="Times New Roman"/>
                <w:sz w:val="19"/>
              </w:rPr>
            </w:pPr>
          </w:p>
          <w:p w:rsidR="00DB0AD0" w:rsidRDefault="001B26EA">
            <w:pPr>
              <w:pStyle w:val="TableParagraph"/>
              <w:ind w:left="105" w:right="1320"/>
              <w:rPr>
                <w:b/>
                <w:sz w:val="20"/>
              </w:rPr>
            </w:pPr>
            <w:r>
              <w:rPr>
                <w:b/>
                <w:sz w:val="20"/>
              </w:rPr>
              <w:t xml:space="preserve">Oral options include </w:t>
            </w:r>
            <w:r>
              <w:rPr>
                <w:b/>
                <w:color w:val="FF9900"/>
                <w:sz w:val="20"/>
              </w:rPr>
              <w:t xml:space="preserve">cefalexin or </w:t>
            </w:r>
            <w:r>
              <w:rPr>
                <w:b/>
                <w:color w:val="FF0000"/>
                <w:sz w:val="20"/>
              </w:rPr>
              <w:t>co-amoxiclav</w:t>
            </w:r>
          </w:p>
          <w:p w:rsidR="00DB0AD0" w:rsidRDefault="00DB0AD0">
            <w:pPr>
              <w:pStyle w:val="TableParagraph"/>
              <w:spacing w:before="9"/>
              <w:rPr>
                <w:rFonts w:ascii="Times New Roman"/>
                <w:sz w:val="19"/>
              </w:rPr>
            </w:pPr>
          </w:p>
          <w:p w:rsidR="00DB0AD0" w:rsidRDefault="001B26EA">
            <w:pPr>
              <w:pStyle w:val="TableParagraph"/>
              <w:spacing w:before="1"/>
              <w:ind w:left="105"/>
              <w:rPr>
                <w:b/>
                <w:sz w:val="20"/>
              </w:rPr>
            </w:pPr>
            <w:r>
              <w:rPr>
                <w:sz w:val="20"/>
              </w:rPr>
              <w:t xml:space="preserve">or </w:t>
            </w:r>
            <w:r>
              <w:rPr>
                <w:b/>
                <w:sz w:val="20"/>
              </w:rPr>
              <w:t>[</w:t>
            </w:r>
            <w:r>
              <w:rPr>
                <w:b/>
                <w:color w:val="00FF00"/>
                <w:sz w:val="20"/>
              </w:rPr>
              <w:t xml:space="preserve">clarithromycin </w:t>
            </w:r>
            <w:r>
              <w:rPr>
                <w:b/>
                <w:sz w:val="20"/>
              </w:rPr>
              <w:t>if penicillin allergy]</w:t>
            </w:r>
          </w:p>
        </w:tc>
      </w:tr>
    </w:tbl>
    <w:p w:rsidR="00DB0AD0" w:rsidRDefault="00DB0AD0">
      <w:pPr>
        <w:rPr>
          <w:sz w:val="20"/>
        </w:rPr>
        <w:sectPr w:rsidR="00DB0AD0">
          <w:footerReference w:type="default" r:id="rId46"/>
          <w:pgSz w:w="16840" w:h="11910" w:orient="landscape"/>
          <w:pgMar w:top="960" w:right="320" w:bottom="900" w:left="320" w:header="237" w:footer="702"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254"/>
      </w:tblGrid>
      <w:tr w:rsidR="00DB0AD0">
        <w:trPr>
          <w:trHeight w:val="500"/>
        </w:trPr>
        <w:tc>
          <w:tcPr>
            <w:tcW w:w="15986" w:type="dxa"/>
            <w:gridSpan w:val="4"/>
          </w:tcPr>
          <w:p w:rsidR="00DB0AD0" w:rsidRDefault="001B26EA">
            <w:pPr>
              <w:pStyle w:val="TableParagraph"/>
              <w:spacing w:before="115"/>
              <w:ind w:left="102"/>
              <w:rPr>
                <w:b/>
                <w:sz w:val="24"/>
              </w:rPr>
            </w:pPr>
            <w:r>
              <w:rPr>
                <w:b/>
                <w:sz w:val="24"/>
              </w:rPr>
              <w:lastRenderedPageBreak/>
              <w:t>URINARY TRACT / RENAL INFECTIONS</w:t>
            </w:r>
          </w:p>
        </w:tc>
      </w:tr>
      <w:tr w:rsidR="00DB0AD0">
        <w:trPr>
          <w:trHeight w:val="900"/>
        </w:trPr>
        <w:tc>
          <w:tcPr>
            <w:tcW w:w="2518" w:type="dxa"/>
          </w:tcPr>
          <w:p w:rsidR="00DB0AD0" w:rsidRDefault="00DB0AD0">
            <w:pPr>
              <w:pStyle w:val="TableParagraph"/>
              <w:spacing w:before="1"/>
              <w:rPr>
                <w:rFonts w:ascii="Times New Roman"/>
                <w:sz w:val="27"/>
              </w:rPr>
            </w:pPr>
          </w:p>
          <w:p w:rsidR="00DB0AD0" w:rsidRDefault="001B26EA">
            <w:pPr>
              <w:pStyle w:val="TableParagraph"/>
              <w:spacing w:before="1"/>
              <w:ind w:left="83" w:right="83"/>
              <w:jc w:val="center"/>
              <w:rPr>
                <w:b/>
                <w:sz w:val="24"/>
              </w:rPr>
            </w:pPr>
            <w:r>
              <w:rPr>
                <w:b/>
                <w:sz w:val="24"/>
              </w:rPr>
              <w:t>INFECTION</w:t>
            </w:r>
          </w:p>
        </w:tc>
        <w:tc>
          <w:tcPr>
            <w:tcW w:w="3545" w:type="dxa"/>
          </w:tcPr>
          <w:p w:rsidR="00DB0AD0" w:rsidRDefault="00DB0AD0">
            <w:pPr>
              <w:pStyle w:val="TableParagraph"/>
              <w:spacing w:before="1"/>
              <w:rPr>
                <w:rFonts w:ascii="Times New Roman"/>
                <w:sz w:val="27"/>
              </w:rPr>
            </w:pPr>
          </w:p>
          <w:p w:rsidR="00DB0AD0" w:rsidRDefault="001B26EA">
            <w:pPr>
              <w:pStyle w:val="TableParagraph"/>
              <w:spacing w:before="1"/>
              <w:ind w:left="105"/>
              <w:rPr>
                <w:b/>
                <w:sz w:val="24"/>
              </w:rPr>
            </w:pPr>
            <w:r>
              <w:rPr>
                <w:b/>
                <w:sz w:val="24"/>
              </w:rPr>
              <w:t>Most likely causal organisms</w:t>
            </w:r>
          </w:p>
        </w:tc>
        <w:tc>
          <w:tcPr>
            <w:tcW w:w="5669" w:type="dxa"/>
          </w:tcPr>
          <w:p w:rsidR="00DB0AD0" w:rsidRDefault="001B26EA">
            <w:pPr>
              <w:pStyle w:val="TableParagraph"/>
              <w:spacing w:before="23" w:line="396" w:lineRule="exact"/>
              <w:ind w:left="1494" w:right="1477" w:firstLine="660"/>
              <w:rPr>
                <w:b/>
                <w:sz w:val="24"/>
              </w:rPr>
            </w:pPr>
            <w:r>
              <w:rPr>
                <w:b/>
                <w:sz w:val="24"/>
              </w:rPr>
              <w:t>First choice [acceptable alternative]</w:t>
            </w:r>
          </w:p>
        </w:tc>
        <w:tc>
          <w:tcPr>
            <w:tcW w:w="4253" w:type="dxa"/>
          </w:tcPr>
          <w:p w:rsidR="00DB0AD0" w:rsidRDefault="001B26EA">
            <w:pPr>
              <w:pStyle w:val="TableParagraph"/>
              <w:spacing w:before="175"/>
              <w:ind w:left="463" w:right="165" w:hanging="279"/>
              <w:rPr>
                <w:b/>
                <w:sz w:val="24"/>
              </w:rPr>
            </w:pPr>
            <w:r>
              <w:rPr>
                <w:b/>
                <w:sz w:val="24"/>
              </w:rPr>
              <w:t>Ongoing management /</w:t>
            </w:r>
            <w:r>
              <w:rPr>
                <w:b/>
                <w:spacing w:val="60"/>
                <w:sz w:val="24"/>
              </w:rPr>
              <w:t xml:space="preserve"> </w:t>
            </w:r>
            <w:r>
              <w:rPr>
                <w:b/>
                <w:sz w:val="24"/>
              </w:rPr>
              <w:t>MINIMUM duration of antibiotic therapy</w:t>
            </w:r>
          </w:p>
        </w:tc>
      </w:tr>
      <w:tr w:rsidR="00DB0AD0">
        <w:trPr>
          <w:trHeight w:val="5200"/>
        </w:trPr>
        <w:tc>
          <w:tcPr>
            <w:tcW w:w="2518"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4"/>
              <w:rPr>
                <w:rFonts w:ascii="Times New Roman"/>
                <w:sz w:val="34"/>
              </w:rPr>
            </w:pPr>
          </w:p>
          <w:p w:rsidR="00DB0AD0" w:rsidRDefault="001B26EA">
            <w:pPr>
              <w:pStyle w:val="TableParagraph"/>
              <w:spacing w:before="1"/>
              <w:ind w:left="83" w:right="170"/>
              <w:jc w:val="center"/>
              <w:rPr>
                <w:b/>
                <w:sz w:val="24"/>
              </w:rPr>
            </w:pPr>
            <w:r>
              <w:rPr>
                <w:b/>
                <w:sz w:val="24"/>
              </w:rPr>
              <w:t>Lower UTI (cystitis)</w:t>
            </w:r>
          </w:p>
        </w:tc>
        <w:tc>
          <w:tcPr>
            <w:tcW w:w="3545" w:type="dxa"/>
          </w:tcPr>
          <w:p w:rsidR="00DB0AD0" w:rsidRDefault="001B26EA">
            <w:pPr>
              <w:pStyle w:val="TableParagraph"/>
              <w:spacing w:before="114"/>
              <w:ind w:left="103" w:right="2051"/>
              <w:rPr>
                <w:i/>
                <w:sz w:val="20"/>
              </w:rPr>
            </w:pPr>
            <w:r>
              <w:rPr>
                <w:i/>
                <w:sz w:val="20"/>
              </w:rPr>
              <w:t xml:space="preserve">E. coli </w:t>
            </w:r>
            <w:proofErr w:type="spellStart"/>
            <w:r>
              <w:rPr>
                <w:i/>
                <w:sz w:val="20"/>
              </w:rPr>
              <w:t>Klebsiella</w:t>
            </w:r>
            <w:proofErr w:type="spellEnd"/>
            <w:r>
              <w:rPr>
                <w:i/>
                <w:sz w:val="20"/>
              </w:rPr>
              <w:t xml:space="preserve"> spp. Proteus spp.</w:t>
            </w:r>
          </w:p>
          <w:p w:rsidR="00DB0AD0" w:rsidRDefault="001B26EA">
            <w:pPr>
              <w:pStyle w:val="TableParagraph"/>
              <w:spacing w:line="228" w:lineRule="exact"/>
              <w:ind w:left="103"/>
              <w:rPr>
                <w:i/>
                <w:sz w:val="20"/>
              </w:rPr>
            </w:pPr>
            <w:r>
              <w:rPr>
                <w:i/>
                <w:sz w:val="20"/>
              </w:rPr>
              <w:t>Staph. saprophyticus</w:t>
            </w:r>
          </w:p>
          <w:p w:rsidR="00DB0AD0" w:rsidRDefault="00DB0AD0">
            <w:pPr>
              <w:pStyle w:val="TableParagraph"/>
              <w:spacing w:before="3"/>
              <w:rPr>
                <w:rFonts w:ascii="Times New Roman"/>
                <w:sz w:val="20"/>
              </w:rPr>
            </w:pPr>
          </w:p>
          <w:p w:rsidR="00DB0AD0" w:rsidRDefault="001B26EA">
            <w:pPr>
              <w:pStyle w:val="TableParagraph"/>
              <w:spacing w:before="1"/>
              <w:ind w:left="103" w:right="1022"/>
              <w:rPr>
                <w:sz w:val="20"/>
              </w:rPr>
            </w:pPr>
            <w:r>
              <w:rPr>
                <w:sz w:val="20"/>
              </w:rPr>
              <w:t xml:space="preserve">Urine collection in infants – </w:t>
            </w:r>
            <w:hyperlink r:id="rId47">
              <w:r>
                <w:rPr>
                  <w:color w:val="0000FF"/>
                  <w:sz w:val="20"/>
                  <w:u w:val="single" w:color="0000FF"/>
                </w:rPr>
                <w:t>Kaufmann et al BMJ open</w:t>
              </w:r>
            </w:hyperlink>
          </w:p>
        </w:tc>
        <w:tc>
          <w:tcPr>
            <w:tcW w:w="5669" w:type="dxa"/>
          </w:tcPr>
          <w:p w:rsidR="00D906F5" w:rsidRDefault="00D906F5">
            <w:pPr>
              <w:pStyle w:val="TableParagraph"/>
              <w:spacing w:line="225" w:lineRule="exact"/>
              <w:ind w:left="102"/>
              <w:rPr>
                <w:b/>
                <w:sz w:val="20"/>
              </w:rPr>
            </w:pPr>
            <w:r>
              <w:rPr>
                <w:sz w:val="20"/>
              </w:rPr>
              <w:t>If febrile, assume upper renal tract infection / pyelonephritis and treat with 10 day</w:t>
            </w:r>
            <w:r>
              <w:rPr>
                <w:spacing w:val="-21"/>
                <w:sz w:val="20"/>
              </w:rPr>
              <w:t xml:space="preserve"> </w:t>
            </w:r>
            <w:r>
              <w:rPr>
                <w:sz w:val="20"/>
              </w:rPr>
              <w:t>antibiotic course (See pyelonephritis</w:t>
            </w:r>
            <w:r>
              <w:rPr>
                <w:spacing w:val="-18"/>
                <w:sz w:val="20"/>
              </w:rPr>
              <w:t xml:space="preserve"> </w:t>
            </w:r>
            <w:r>
              <w:rPr>
                <w:sz w:val="20"/>
              </w:rPr>
              <w:t>section)</w:t>
            </w:r>
          </w:p>
          <w:p w:rsidR="00D906F5" w:rsidRDefault="00D906F5">
            <w:pPr>
              <w:pStyle w:val="TableParagraph"/>
              <w:spacing w:line="225" w:lineRule="exact"/>
              <w:ind w:left="102"/>
              <w:rPr>
                <w:b/>
                <w:sz w:val="20"/>
              </w:rPr>
            </w:pPr>
          </w:p>
          <w:p w:rsidR="00DB0AD0" w:rsidRDefault="001B26EA">
            <w:pPr>
              <w:pStyle w:val="TableParagraph"/>
              <w:spacing w:line="225" w:lineRule="exact"/>
              <w:ind w:left="102"/>
              <w:rPr>
                <w:sz w:val="20"/>
              </w:rPr>
            </w:pPr>
            <w:r>
              <w:rPr>
                <w:b/>
                <w:sz w:val="20"/>
              </w:rPr>
              <w:t xml:space="preserve">&lt;3 months of age </w:t>
            </w:r>
            <w:r>
              <w:rPr>
                <w:sz w:val="20"/>
              </w:rPr>
              <w:t>: treat as pyelonephritis (see below)</w:t>
            </w:r>
          </w:p>
          <w:p w:rsidR="00DB0AD0" w:rsidRDefault="00DB0AD0">
            <w:pPr>
              <w:pStyle w:val="TableParagraph"/>
              <w:spacing w:before="11"/>
              <w:rPr>
                <w:rFonts w:ascii="Times New Roman"/>
                <w:sz w:val="26"/>
              </w:rPr>
            </w:pPr>
          </w:p>
          <w:p w:rsidR="00DB0AD0" w:rsidRDefault="001B26EA">
            <w:pPr>
              <w:pStyle w:val="TableParagraph"/>
              <w:ind w:left="102" w:right="1442"/>
              <w:rPr>
                <w:b/>
                <w:sz w:val="20"/>
              </w:rPr>
            </w:pPr>
            <w:r>
              <w:rPr>
                <w:b/>
                <w:sz w:val="20"/>
              </w:rPr>
              <w:t xml:space="preserve">&gt;3 months of age: </w:t>
            </w:r>
            <w:r>
              <w:rPr>
                <w:b/>
                <w:color w:val="00FF00"/>
                <w:sz w:val="20"/>
              </w:rPr>
              <w:t xml:space="preserve">trimethoprim </w:t>
            </w:r>
            <w:r>
              <w:rPr>
                <w:b/>
                <w:sz w:val="20"/>
              </w:rPr>
              <w:t>PO</w:t>
            </w:r>
          </w:p>
          <w:p w:rsidR="00DB0AD0" w:rsidRDefault="00DB0AD0">
            <w:pPr>
              <w:pStyle w:val="TableParagraph"/>
              <w:spacing w:before="1"/>
              <w:rPr>
                <w:rFonts w:ascii="Times New Roman"/>
                <w:sz w:val="27"/>
              </w:rPr>
            </w:pPr>
          </w:p>
          <w:p w:rsidR="00DB0AD0" w:rsidRDefault="001B26EA">
            <w:pPr>
              <w:pStyle w:val="TableParagraph"/>
              <w:spacing w:before="1"/>
              <w:ind w:left="102" w:right="712"/>
              <w:rPr>
                <w:b/>
                <w:sz w:val="20"/>
              </w:rPr>
            </w:pPr>
            <w:r>
              <w:rPr>
                <w:sz w:val="20"/>
              </w:rPr>
              <w:t xml:space="preserve">If previous treatment with trimethoprim in </w:t>
            </w:r>
            <w:r w:rsidR="007032DF">
              <w:rPr>
                <w:sz w:val="20"/>
              </w:rPr>
              <w:t>preceding</w:t>
            </w:r>
            <w:r>
              <w:rPr>
                <w:sz w:val="20"/>
              </w:rPr>
              <w:t xml:space="preserve"> </w:t>
            </w:r>
            <w:r w:rsidR="007032DF">
              <w:rPr>
                <w:sz w:val="20"/>
              </w:rPr>
              <w:t>3 months</w:t>
            </w:r>
            <w:r>
              <w:rPr>
                <w:sz w:val="20"/>
              </w:rPr>
              <w:t xml:space="preserve">, </w:t>
            </w:r>
            <w:r w:rsidR="007032DF" w:rsidRPr="007032DF">
              <w:rPr>
                <w:sz w:val="20"/>
              </w:rPr>
              <w:t xml:space="preserve">use </w:t>
            </w:r>
            <w:r w:rsidR="007032DF">
              <w:rPr>
                <w:b/>
                <w:color w:val="00FF00"/>
                <w:sz w:val="20"/>
              </w:rPr>
              <w:t xml:space="preserve">nitrofurantoin </w:t>
            </w:r>
            <w:r w:rsidR="0006749B" w:rsidRPr="0006749B">
              <w:rPr>
                <w:b/>
                <w:sz w:val="20"/>
              </w:rPr>
              <w:t>PO</w:t>
            </w:r>
            <w:r w:rsidR="0006749B">
              <w:rPr>
                <w:b/>
                <w:color w:val="00FF00"/>
                <w:sz w:val="20"/>
              </w:rPr>
              <w:t xml:space="preserve"> </w:t>
            </w:r>
            <w:r w:rsidR="007032DF" w:rsidRPr="007032DF">
              <w:rPr>
                <w:sz w:val="20"/>
              </w:rPr>
              <w:t xml:space="preserve">(if able to swallow tablets) </w:t>
            </w:r>
            <w:r w:rsidR="007032DF">
              <w:rPr>
                <w:sz w:val="20"/>
              </w:rPr>
              <w:t xml:space="preserve">or </w:t>
            </w:r>
            <w:r>
              <w:rPr>
                <w:sz w:val="20"/>
              </w:rPr>
              <w:t xml:space="preserve">use </w:t>
            </w:r>
            <w:r>
              <w:rPr>
                <w:b/>
                <w:color w:val="FF0000"/>
                <w:sz w:val="20"/>
              </w:rPr>
              <w:t>c</w:t>
            </w:r>
            <w:r w:rsidR="007032DF">
              <w:rPr>
                <w:b/>
                <w:color w:val="FF0000"/>
                <w:sz w:val="20"/>
              </w:rPr>
              <w:t>efalexin</w:t>
            </w:r>
            <w:r>
              <w:rPr>
                <w:b/>
                <w:color w:val="FF0000"/>
                <w:sz w:val="20"/>
              </w:rPr>
              <w:t xml:space="preserve"> </w:t>
            </w:r>
            <w:r>
              <w:rPr>
                <w:b/>
                <w:sz w:val="20"/>
              </w:rPr>
              <w:t>PO</w:t>
            </w:r>
          </w:p>
          <w:p w:rsidR="00DB0AD0" w:rsidRDefault="00DB0AD0">
            <w:pPr>
              <w:pStyle w:val="TableParagraph"/>
              <w:spacing w:before="11"/>
              <w:rPr>
                <w:rFonts w:ascii="Times New Roman"/>
                <w:sz w:val="26"/>
              </w:rPr>
            </w:pPr>
          </w:p>
          <w:p w:rsidR="00DB0AD0" w:rsidRDefault="001B26EA">
            <w:pPr>
              <w:pStyle w:val="TableParagraph"/>
              <w:ind w:left="102"/>
              <w:rPr>
                <w:sz w:val="20"/>
              </w:rPr>
            </w:pPr>
            <w:r>
              <w:rPr>
                <w:sz w:val="20"/>
              </w:rPr>
              <w:t>[</w:t>
            </w:r>
            <w:r>
              <w:rPr>
                <w:b/>
                <w:color w:val="00FF00"/>
                <w:sz w:val="20"/>
              </w:rPr>
              <w:t xml:space="preserve">ciprofloxacin </w:t>
            </w:r>
            <w:r>
              <w:rPr>
                <w:b/>
                <w:sz w:val="20"/>
              </w:rPr>
              <w:t xml:space="preserve">PO </w:t>
            </w:r>
            <w:r>
              <w:rPr>
                <w:sz w:val="20"/>
              </w:rPr>
              <w:t xml:space="preserve">if </w:t>
            </w:r>
            <w:r w:rsidR="007032DF">
              <w:rPr>
                <w:sz w:val="20"/>
              </w:rPr>
              <w:t xml:space="preserve">severe </w:t>
            </w:r>
            <w:r>
              <w:rPr>
                <w:sz w:val="20"/>
              </w:rPr>
              <w:t>penicillin allergy]</w:t>
            </w:r>
          </w:p>
          <w:p w:rsidR="00DB0AD0" w:rsidRDefault="00DB0AD0">
            <w:pPr>
              <w:pStyle w:val="TableParagraph"/>
              <w:spacing w:before="1"/>
              <w:rPr>
                <w:rFonts w:ascii="Times New Roman"/>
                <w:sz w:val="27"/>
              </w:rPr>
            </w:pPr>
          </w:p>
          <w:p w:rsidR="00DB0AD0" w:rsidRDefault="001B26EA">
            <w:pPr>
              <w:pStyle w:val="TableParagraph"/>
              <w:spacing w:before="1"/>
              <w:ind w:left="102" w:right="653"/>
              <w:rPr>
                <w:sz w:val="20"/>
              </w:rPr>
            </w:pPr>
            <w:r>
              <w:rPr>
                <w:sz w:val="20"/>
              </w:rPr>
              <w:t>If multidrug resistant gram -</w:t>
            </w:r>
            <w:proofErr w:type="spellStart"/>
            <w:r>
              <w:rPr>
                <w:sz w:val="20"/>
              </w:rPr>
              <w:t>ve</w:t>
            </w:r>
            <w:proofErr w:type="spellEnd"/>
            <w:r>
              <w:rPr>
                <w:sz w:val="20"/>
              </w:rPr>
              <w:t xml:space="preserve"> organism, discuss with microbiology.</w:t>
            </w:r>
          </w:p>
        </w:tc>
        <w:tc>
          <w:tcPr>
            <w:tcW w:w="4253" w:type="dxa"/>
          </w:tcPr>
          <w:p w:rsidR="00DB0AD0" w:rsidRDefault="001B26EA">
            <w:pPr>
              <w:pStyle w:val="TableParagraph"/>
              <w:spacing w:before="117"/>
              <w:ind w:left="105"/>
              <w:rPr>
                <w:sz w:val="20"/>
              </w:rPr>
            </w:pPr>
            <w:r>
              <w:rPr>
                <w:sz w:val="20"/>
              </w:rPr>
              <w:t>3 days</w:t>
            </w:r>
          </w:p>
          <w:p w:rsidR="00DB0AD0" w:rsidRDefault="001B26EA" w:rsidP="00D906F5">
            <w:pPr>
              <w:pStyle w:val="TableParagraph"/>
              <w:spacing w:before="120"/>
              <w:ind w:left="105" w:right="165"/>
              <w:rPr>
                <w:sz w:val="20"/>
              </w:rPr>
            </w:pPr>
            <w:r>
              <w:rPr>
                <w:sz w:val="20"/>
              </w:rPr>
              <w:t xml:space="preserve">(advise parents to seek reassessment if still unwell after 24-48 </w:t>
            </w:r>
            <w:proofErr w:type="spellStart"/>
            <w:r>
              <w:rPr>
                <w:sz w:val="20"/>
              </w:rPr>
              <w:t>hrs</w:t>
            </w:r>
            <w:proofErr w:type="spellEnd"/>
            <w:r>
              <w:rPr>
                <w:sz w:val="20"/>
              </w:rPr>
              <w:t xml:space="preserve"> or if child becomes febrile)</w:t>
            </w:r>
          </w:p>
          <w:p w:rsidR="00DB0AD0" w:rsidRDefault="001B26EA">
            <w:pPr>
              <w:pStyle w:val="TableParagraph"/>
              <w:spacing w:before="118"/>
              <w:ind w:left="105"/>
              <w:rPr>
                <w:b/>
                <w:sz w:val="20"/>
              </w:rPr>
            </w:pPr>
            <w:r>
              <w:rPr>
                <w:sz w:val="20"/>
              </w:rPr>
              <w:t xml:space="preserve">ANTIBIOTIC PROPHYLAXIS: </w:t>
            </w:r>
            <w:r>
              <w:rPr>
                <w:b/>
                <w:sz w:val="20"/>
              </w:rPr>
              <w:t>only use</w:t>
            </w:r>
          </w:p>
          <w:p w:rsidR="00DB0AD0" w:rsidRDefault="001B26EA">
            <w:pPr>
              <w:pStyle w:val="TableParagraph"/>
              <w:spacing w:before="3"/>
              <w:ind w:left="105"/>
              <w:rPr>
                <w:sz w:val="20"/>
              </w:rPr>
            </w:pPr>
            <w:r>
              <w:rPr>
                <w:sz w:val="20"/>
              </w:rPr>
              <w:t xml:space="preserve">routinely in children below 1 year of age with evidence of </w:t>
            </w:r>
            <w:r>
              <w:rPr>
                <w:sz w:val="20"/>
                <w:u w:val="single"/>
              </w:rPr>
              <w:t>dilating reflux</w:t>
            </w:r>
            <w:r>
              <w:rPr>
                <w:sz w:val="20"/>
              </w:rPr>
              <w:t>.</w:t>
            </w:r>
          </w:p>
          <w:p w:rsidR="00DB0AD0" w:rsidRDefault="001B26EA">
            <w:pPr>
              <w:pStyle w:val="TableParagraph"/>
              <w:spacing w:before="120"/>
              <w:ind w:left="105" w:right="165"/>
              <w:rPr>
                <w:sz w:val="20"/>
              </w:rPr>
            </w:pPr>
            <w:r>
              <w:rPr>
                <w:sz w:val="20"/>
                <w:u w:val="single"/>
              </w:rPr>
              <w:t>consider</w:t>
            </w:r>
            <w:r>
              <w:rPr>
                <w:sz w:val="20"/>
              </w:rPr>
              <w:t xml:space="preserve"> in girls &gt;1 year with dilating reflux, as reduces the number of febrile urinary infections but no reduction in renal scarring.</w:t>
            </w:r>
          </w:p>
          <w:p w:rsidR="00DB0AD0" w:rsidRDefault="001B26EA">
            <w:pPr>
              <w:pStyle w:val="TableParagraph"/>
              <w:spacing w:before="120"/>
              <w:ind w:left="105"/>
              <w:rPr>
                <w:sz w:val="20"/>
              </w:rPr>
            </w:pPr>
            <w:r>
              <w:rPr>
                <w:sz w:val="20"/>
              </w:rPr>
              <w:t>Do not use in:</w:t>
            </w:r>
          </w:p>
          <w:p w:rsidR="00DB0AD0" w:rsidRDefault="001B26EA">
            <w:pPr>
              <w:pStyle w:val="TableParagraph"/>
              <w:numPr>
                <w:ilvl w:val="0"/>
                <w:numId w:val="20"/>
              </w:numPr>
              <w:tabs>
                <w:tab w:val="left" w:pos="231"/>
              </w:tabs>
              <w:spacing w:line="229" w:lineRule="exact"/>
              <w:ind w:hanging="125"/>
              <w:rPr>
                <w:sz w:val="20"/>
              </w:rPr>
            </w:pPr>
            <w:r>
              <w:rPr>
                <w:sz w:val="20"/>
              </w:rPr>
              <w:t xml:space="preserve">children with </w:t>
            </w:r>
            <w:r>
              <w:rPr>
                <w:sz w:val="20"/>
                <w:u w:val="single"/>
              </w:rPr>
              <w:t>non-dilating</w:t>
            </w:r>
            <w:r>
              <w:rPr>
                <w:spacing w:val="-14"/>
                <w:sz w:val="20"/>
                <w:u w:val="single"/>
              </w:rPr>
              <w:t xml:space="preserve"> </w:t>
            </w:r>
            <w:r>
              <w:rPr>
                <w:sz w:val="20"/>
                <w:u w:val="single"/>
              </w:rPr>
              <w:t>reflux</w:t>
            </w:r>
          </w:p>
          <w:p w:rsidR="00DB0AD0" w:rsidRDefault="001B26EA">
            <w:pPr>
              <w:pStyle w:val="TableParagraph"/>
              <w:numPr>
                <w:ilvl w:val="0"/>
                <w:numId w:val="20"/>
              </w:numPr>
              <w:tabs>
                <w:tab w:val="left" w:pos="231"/>
              </w:tabs>
              <w:spacing w:line="229" w:lineRule="exact"/>
              <w:ind w:hanging="125"/>
              <w:rPr>
                <w:sz w:val="20"/>
              </w:rPr>
            </w:pPr>
            <w:r>
              <w:rPr>
                <w:sz w:val="20"/>
              </w:rPr>
              <w:t>boys &gt;1 year with dilating</w:t>
            </w:r>
            <w:r>
              <w:rPr>
                <w:spacing w:val="-15"/>
                <w:sz w:val="20"/>
              </w:rPr>
              <w:t xml:space="preserve"> </w:t>
            </w:r>
            <w:r>
              <w:rPr>
                <w:sz w:val="20"/>
              </w:rPr>
              <w:t>reflux.</w:t>
            </w:r>
          </w:p>
          <w:p w:rsidR="00DB0AD0" w:rsidRDefault="00DB0AD0">
            <w:pPr>
              <w:pStyle w:val="TableParagraph"/>
              <w:spacing w:before="6"/>
              <w:rPr>
                <w:rFonts w:ascii="Times New Roman"/>
                <w:sz w:val="30"/>
              </w:rPr>
            </w:pPr>
          </w:p>
          <w:p w:rsidR="00DB0AD0" w:rsidRDefault="001B26EA">
            <w:pPr>
              <w:pStyle w:val="TableParagraph"/>
              <w:spacing w:line="230" w:lineRule="atLeast"/>
              <w:ind w:left="105" w:right="165"/>
              <w:rPr>
                <w:sz w:val="20"/>
              </w:rPr>
            </w:pPr>
            <w:r>
              <w:rPr>
                <w:sz w:val="20"/>
              </w:rPr>
              <w:t>Note: use of prophylactic Abs increases rate of resistant organisms.</w:t>
            </w:r>
          </w:p>
        </w:tc>
      </w:tr>
    </w:tbl>
    <w:p w:rsidR="00DB0AD0" w:rsidRDefault="00DB0AD0">
      <w:pPr>
        <w:spacing w:line="230" w:lineRule="atLeast"/>
        <w:rPr>
          <w:sz w:val="20"/>
        </w:rPr>
        <w:sectPr w:rsidR="00DB0AD0">
          <w:footerReference w:type="default" r:id="rId48"/>
          <w:pgSz w:w="16840" w:h="11910" w:orient="landscape"/>
          <w:pgMar w:top="960" w:right="280" w:bottom="900" w:left="340" w:header="237" w:footer="702" w:gutter="0"/>
          <w:pgNumType w:start="21"/>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253"/>
      </w:tblGrid>
      <w:tr w:rsidR="00DB0AD0">
        <w:trPr>
          <w:trHeight w:val="8900"/>
        </w:trPr>
        <w:tc>
          <w:tcPr>
            <w:tcW w:w="2518"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214"/>
              <w:ind w:left="102" w:right="465"/>
              <w:rPr>
                <w:b/>
                <w:sz w:val="24"/>
              </w:rPr>
            </w:pPr>
            <w:r>
              <w:rPr>
                <w:b/>
                <w:sz w:val="24"/>
              </w:rPr>
              <w:t xml:space="preserve">Pyelonephritis/ upper UTI or UTI with </w:t>
            </w:r>
            <w:proofErr w:type="spellStart"/>
            <w:r>
              <w:rPr>
                <w:b/>
                <w:sz w:val="24"/>
              </w:rPr>
              <w:t>septicaemia</w:t>
            </w:r>
            <w:proofErr w:type="spellEnd"/>
          </w:p>
        </w:tc>
        <w:tc>
          <w:tcPr>
            <w:tcW w:w="3545" w:type="dxa"/>
          </w:tcPr>
          <w:p w:rsidR="00DB0AD0" w:rsidRDefault="001B26EA">
            <w:pPr>
              <w:pStyle w:val="TableParagraph"/>
              <w:spacing w:before="117" w:line="229" w:lineRule="exact"/>
              <w:ind w:left="103"/>
              <w:rPr>
                <w:sz w:val="20"/>
              </w:rPr>
            </w:pPr>
            <w:r>
              <w:rPr>
                <w:sz w:val="20"/>
              </w:rPr>
              <w:t>As above +</w:t>
            </w:r>
          </w:p>
          <w:p w:rsidR="00DB0AD0" w:rsidRDefault="001B26EA">
            <w:pPr>
              <w:pStyle w:val="TableParagraph"/>
              <w:spacing w:line="229" w:lineRule="exact"/>
              <w:ind w:left="103"/>
              <w:rPr>
                <w:i/>
                <w:sz w:val="20"/>
              </w:rPr>
            </w:pPr>
            <w:r>
              <w:rPr>
                <w:i/>
                <w:sz w:val="20"/>
              </w:rPr>
              <w:t>Pseudomonas aeruginosa</w:t>
            </w:r>
          </w:p>
          <w:p w:rsidR="00DB0AD0" w:rsidRDefault="00DB0AD0">
            <w:pPr>
              <w:pStyle w:val="TableParagraph"/>
              <w:spacing w:before="3"/>
              <w:rPr>
                <w:rFonts w:ascii="Times New Roman"/>
                <w:sz w:val="20"/>
              </w:rPr>
            </w:pPr>
          </w:p>
          <w:p w:rsidR="00DB0AD0" w:rsidRDefault="001B26EA">
            <w:pPr>
              <w:pStyle w:val="TableParagraph"/>
              <w:ind w:left="103" w:right="1022"/>
              <w:rPr>
                <w:sz w:val="20"/>
              </w:rPr>
            </w:pPr>
            <w:r>
              <w:rPr>
                <w:sz w:val="20"/>
              </w:rPr>
              <w:t xml:space="preserve">Urine collection in infants – </w:t>
            </w:r>
            <w:hyperlink r:id="rId49">
              <w:r>
                <w:rPr>
                  <w:color w:val="0000FF"/>
                  <w:sz w:val="20"/>
                  <w:u w:val="single" w:color="0000FF"/>
                </w:rPr>
                <w:t>Kaufmann et al BMJ open</w:t>
              </w:r>
            </w:hyperlink>
          </w:p>
        </w:tc>
        <w:tc>
          <w:tcPr>
            <w:tcW w:w="5669" w:type="dxa"/>
          </w:tcPr>
          <w:p w:rsidR="00DB0AD0" w:rsidRDefault="001B26EA">
            <w:pPr>
              <w:pStyle w:val="TableParagraph"/>
              <w:ind w:left="102" w:right="101"/>
              <w:rPr>
                <w:sz w:val="20"/>
              </w:rPr>
            </w:pPr>
            <w:r>
              <w:rPr>
                <w:sz w:val="20"/>
              </w:rPr>
              <w:t>All children with a febrile UTI should be considered to have pyelonephritis / upper renal tract infection.</w:t>
            </w:r>
          </w:p>
          <w:p w:rsidR="00DB0AD0" w:rsidRDefault="00DB0AD0">
            <w:pPr>
              <w:pStyle w:val="TableParagraph"/>
              <w:spacing w:before="2"/>
              <w:rPr>
                <w:rFonts w:ascii="Times New Roman"/>
                <w:sz w:val="27"/>
              </w:rPr>
            </w:pPr>
          </w:p>
          <w:p w:rsidR="00DB0AD0" w:rsidRDefault="001B26EA">
            <w:pPr>
              <w:pStyle w:val="TableParagraph"/>
              <w:ind w:left="102" w:right="323"/>
              <w:rPr>
                <w:sz w:val="20"/>
              </w:rPr>
            </w:pPr>
            <w:r>
              <w:rPr>
                <w:sz w:val="20"/>
              </w:rPr>
              <w:t xml:space="preserve">There is no evidence to suggest that children with pyelonephritis (without </w:t>
            </w:r>
            <w:proofErr w:type="spellStart"/>
            <w:r>
              <w:rPr>
                <w:sz w:val="20"/>
              </w:rPr>
              <w:t>bacteraemia</w:t>
            </w:r>
            <w:proofErr w:type="spellEnd"/>
            <w:r>
              <w:rPr>
                <w:sz w:val="20"/>
              </w:rPr>
              <w:t xml:space="preserve">) initially treated with </w:t>
            </w:r>
            <w:proofErr w:type="spellStart"/>
            <w:r>
              <w:rPr>
                <w:sz w:val="20"/>
              </w:rPr>
              <w:t>IVAbs</w:t>
            </w:r>
            <w:proofErr w:type="spellEnd"/>
            <w:r>
              <w:rPr>
                <w:sz w:val="20"/>
              </w:rPr>
              <w:t xml:space="preserve"> have improved outcomes compared to those treated with oral Abs alone. Empirical </w:t>
            </w:r>
            <w:proofErr w:type="spellStart"/>
            <w:r>
              <w:rPr>
                <w:sz w:val="20"/>
              </w:rPr>
              <w:t>IVAb</w:t>
            </w:r>
            <w:proofErr w:type="spellEnd"/>
            <w:r>
              <w:rPr>
                <w:sz w:val="20"/>
              </w:rPr>
              <w:t xml:space="preserve"> treatment is required in children:</w:t>
            </w:r>
          </w:p>
          <w:p w:rsidR="00DB0AD0" w:rsidRDefault="001B26EA">
            <w:pPr>
              <w:pStyle w:val="TableParagraph"/>
              <w:numPr>
                <w:ilvl w:val="0"/>
                <w:numId w:val="19"/>
              </w:numPr>
              <w:tabs>
                <w:tab w:val="left" w:pos="822"/>
                <w:tab w:val="left" w:pos="823"/>
              </w:tabs>
              <w:spacing w:before="41" w:line="244" w:lineRule="exact"/>
              <w:rPr>
                <w:sz w:val="20"/>
              </w:rPr>
            </w:pPr>
            <w:r>
              <w:rPr>
                <w:sz w:val="20"/>
              </w:rPr>
              <w:t>under 3 months of</w:t>
            </w:r>
            <w:r>
              <w:rPr>
                <w:spacing w:val="-8"/>
                <w:sz w:val="20"/>
              </w:rPr>
              <w:t xml:space="preserve"> </w:t>
            </w:r>
            <w:r>
              <w:rPr>
                <w:sz w:val="20"/>
              </w:rPr>
              <w:t>age</w:t>
            </w:r>
          </w:p>
          <w:p w:rsidR="00DB0AD0" w:rsidRDefault="001B26EA">
            <w:pPr>
              <w:pStyle w:val="TableParagraph"/>
              <w:numPr>
                <w:ilvl w:val="0"/>
                <w:numId w:val="19"/>
              </w:numPr>
              <w:tabs>
                <w:tab w:val="left" w:pos="822"/>
                <w:tab w:val="left" w:pos="823"/>
              </w:tabs>
              <w:spacing w:line="244" w:lineRule="exact"/>
              <w:rPr>
                <w:sz w:val="20"/>
              </w:rPr>
            </w:pPr>
            <w:r>
              <w:rPr>
                <w:sz w:val="20"/>
              </w:rPr>
              <w:t>unable to tolerate oral</w:t>
            </w:r>
            <w:r>
              <w:rPr>
                <w:spacing w:val="-8"/>
                <w:sz w:val="20"/>
              </w:rPr>
              <w:t xml:space="preserve"> </w:t>
            </w:r>
            <w:r>
              <w:rPr>
                <w:sz w:val="20"/>
              </w:rPr>
              <w:t>Abs</w:t>
            </w:r>
          </w:p>
          <w:p w:rsidR="00DB0AD0" w:rsidRDefault="001B26EA">
            <w:pPr>
              <w:pStyle w:val="TableParagraph"/>
              <w:numPr>
                <w:ilvl w:val="0"/>
                <w:numId w:val="19"/>
              </w:numPr>
              <w:tabs>
                <w:tab w:val="left" w:pos="822"/>
                <w:tab w:val="left" w:pos="823"/>
              </w:tabs>
              <w:rPr>
                <w:sz w:val="20"/>
              </w:rPr>
            </w:pPr>
            <w:r>
              <w:rPr>
                <w:sz w:val="20"/>
              </w:rPr>
              <w:t>systemically unwell (suggestive of</w:t>
            </w:r>
            <w:r>
              <w:rPr>
                <w:spacing w:val="-21"/>
                <w:sz w:val="20"/>
              </w:rPr>
              <w:t xml:space="preserve"> </w:t>
            </w:r>
            <w:proofErr w:type="spellStart"/>
            <w:r>
              <w:rPr>
                <w:sz w:val="20"/>
              </w:rPr>
              <w:t>bacteraemia</w:t>
            </w:r>
            <w:proofErr w:type="spellEnd"/>
            <w:r>
              <w:rPr>
                <w:sz w:val="20"/>
              </w:rPr>
              <w:t>)</w:t>
            </w:r>
          </w:p>
          <w:p w:rsidR="000C53C6" w:rsidRDefault="000C53C6" w:rsidP="000C53C6">
            <w:pPr>
              <w:pStyle w:val="TableParagraph"/>
              <w:tabs>
                <w:tab w:val="left" w:pos="822"/>
                <w:tab w:val="left" w:pos="823"/>
              </w:tabs>
              <w:ind w:left="823"/>
              <w:rPr>
                <w:sz w:val="20"/>
              </w:rPr>
            </w:pPr>
          </w:p>
          <w:p w:rsidR="00DB0AD0" w:rsidRDefault="001B26EA">
            <w:pPr>
              <w:pStyle w:val="TableParagraph"/>
              <w:spacing w:before="34"/>
              <w:ind w:left="102"/>
              <w:rPr>
                <w:b/>
                <w:sz w:val="20"/>
              </w:rPr>
            </w:pPr>
            <w:r>
              <w:rPr>
                <w:b/>
                <w:sz w:val="20"/>
              </w:rPr>
              <w:t xml:space="preserve">&lt;1 month of age: </w:t>
            </w:r>
            <w:r>
              <w:rPr>
                <w:b/>
                <w:color w:val="FF6600"/>
                <w:sz w:val="20"/>
              </w:rPr>
              <w:t xml:space="preserve">cefotaxime </w:t>
            </w:r>
            <w:r>
              <w:rPr>
                <w:b/>
                <w:sz w:val="20"/>
              </w:rPr>
              <w:t xml:space="preserve">IV. Consider </w:t>
            </w:r>
            <w:r>
              <w:rPr>
                <w:b/>
                <w:color w:val="FF6600"/>
                <w:sz w:val="20"/>
              </w:rPr>
              <w:t xml:space="preserve">ceftriaxone </w:t>
            </w:r>
            <w:r>
              <w:rPr>
                <w:b/>
                <w:sz w:val="20"/>
              </w:rPr>
              <w:t>if</w:t>
            </w:r>
          </w:p>
          <w:p w:rsidR="00DB0AD0" w:rsidRDefault="001B26EA">
            <w:pPr>
              <w:pStyle w:val="TableParagraph"/>
              <w:ind w:left="102" w:right="101"/>
              <w:rPr>
                <w:sz w:val="20"/>
              </w:rPr>
            </w:pPr>
            <w:r>
              <w:rPr>
                <w:b/>
                <w:sz w:val="20"/>
              </w:rPr>
              <w:t xml:space="preserve">≥37 </w:t>
            </w:r>
            <w:proofErr w:type="spellStart"/>
            <w:r>
              <w:rPr>
                <w:b/>
                <w:sz w:val="20"/>
              </w:rPr>
              <w:t>weeks</w:t>
            </w:r>
            <w:proofErr w:type="spellEnd"/>
            <w:r>
              <w:rPr>
                <w:b/>
                <w:sz w:val="20"/>
              </w:rPr>
              <w:t xml:space="preserve"> gestation and not jaundiced. </w:t>
            </w:r>
            <w:r>
              <w:rPr>
                <w:sz w:val="20"/>
              </w:rPr>
              <w:t xml:space="preserve">Single dose </w:t>
            </w:r>
            <w:r>
              <w:rPr>
                <w:b/>
                <w:color w:val="00FF00"/>
                <w:sz w:val="20"/>
              </w:rPr>
              <w:t xml:space="preserve">gentamicin </w:t>
            </w:r>
            <w:r>
              <w:rPr>
                <w:sz w:val="20"/>
              </w:rPr>
              <w:t xml:space="preserve">if </w:t>
            </w:r>
            <w:proofErr w:type="spellStart"/>
            <w:r>
              <w:rPr>
                <w:sz w:val="20"/>
              </w:rPr>
              <w:t>haemodynamically</w:t>
            </w:r>
            <w:proofErr w:type="spellEnd"/>
            <w:r>
              <w:rPr>
                <w:sz w:val="20"/>
              </w:rPr>
              <w:t xml:space="preserve"> unstable. Children under 1 month of age with serious bacterial infection require a LP unless contraindicated.</w:t>
            </w:r>
          </w:p>
          <w:p w:rsidR="00DB0AD0" w:rsidRDefault="001B26EA">
            <w:pPr>
              <w:pStyle w:val="TableParagraph"/>
              <w:spacing w:before="119"/>
              <w:ind w:left="102" w:right="101"/>
              <w:rPr>
                <w:sz w:val="20"/>
              </w:rPr>
            </w:pPr>
            <w:r>
              <w:rPr>
                <w:b/>
                <w:sz w:val="20"/>
              </w:rPr>
              <w:t xml:space="preserve">1 – 3 months of age: </w:t>
            </w:r>
            <w:r>
              <w:rPr>
                <w:b/>
                <w:color w:val="FF6600"/>
                <w:sz w:val="20"/>
              </w:rPr>
              <w:t xml:space="preserve">ceftriaxone </w:t>
            </w:r>
            <w:r>
              <w:rPr>
                <w:b/>
                <w:sz w:val="20"/>
              </w:rPr>
              <w:t xml:space="preserve">IV. </w:t>
            </w:r>
            <w:r>
              <w:rPr>
                <w:sz w:val="20"/>
              </w:rPr>
              <w:t xml:space="preserve">Stat </w:t>
            </w:r>
            <w:r>
              <w:rPr>
                <w:b/>
                <w:color w:val="00FF00"/>
                <w:sz w:val="20"/>
              </w:rPr>
              <w:t xml:space="preserve">gentamicin </w:t>
            </w:r>
            <w:r>
              <w:rPr>
                <w:b/>
                <w:sz w:val="20"/>
              </w:rPr>
              <w:t xml:space="preserve">IV </w:t>
            </w:r>
            <w:r>
              <w:rPr>
                <w:sz w:val="20"/>
              </w:rPr>
              <w:t xml:space="preserve">if </w:t>
            </w:r>
            <w:proofErr w:type="spellStart"/>
            <w:r>
              <w:rPr>
                <w:sz w:val="20"/>
              </w:rPr>
              <w:t>haemodynamically</w:t>
            </w:r>
            <w:proofErr w:type="spellEnd"/>
            <w:r>
              <w:rPr>
                <w:sz w:val="20"/>
              </w:rPr>
              <w:t xml:space="preserve"> unstable.</w:t>
            </w:r>
          </w:p>
          <w:p w:rsidR="00DB0AD0" w:rsidRDefault="001B26EA">
            <w:pPr>
              <w:pStyle w:val="TableParagraph"/>
              <w:ind w:left="102" w:right="101"/>
              <w:rPr>
                <w:sz w:val="20"/>
              </w:rPr>
            </w:pPr>
            <w:r>
              <w:rPr>
                <w:sz w:val="20"/>
              </w:rPr>
              <w:t xml:space="preserve">Consider adding </w:t>
            </w:r>
            <w:r>
              <w:rPr>
                <w:b/>
                <w:color w:val="00FF00"/>
                <w:sz w:val="20"/>
              </w:rPr>
              <w:t xml:space="preserve">gentamicin </w:t>
            </w:r>
            <w:r>
              <w:rPr>
                <w:sz w:val="20"/>
              </w:rPr>
              <w:t>if previous renal pathology or recurrent UTIs.</w:t>
            </w:r>
          </w:p>
          <w:p w:rsidR="00DB0AD0" w:rsidRDefault="00DB0AD0">
            <w:pPr>
              <w:pStyle w:val="TableParagraph"/>
              <w:spacing w:before="1"/>
              <w:rPr>
                <w:rFonts w:ascii="Times New Roman"/>
                <w:sz w:val="20"/>
              </w:rPr>
            </w:pPr>
          </w:p>
          <w:p w:rsidR="00DB0AD0" w:rsidRDefault="001B26EA">
            <w:pPr>
              <w:pStyle w:val="TableParagraph"/>
              <w:ind w:left="102"/>
              <w:rPr>
                <w:b/>
                <w:sz w:val="20"/>
              </w:rPr>
            </w:pPr>
            <w:r>
              <w:rPr>
                <w:b/>
                <w:sz w:val="20"/>
              </w:rPr>
              <w:t>&gt;3 months of age:</w:t>
            </w:r>
          </w:p>
          <w:p w:rsidR="00DB0AD0" w:rsidRDefault="001B26EA" w:rsidP="000C53C6">
            <w:pPr>
              <w:pStyle w:val="TableParagraph"/>
              <w:ind w:left="102" w:right="113"/>
              <w:rPr>
                <w:sz w:val="20"/>
              </w:rPr>
            </w:pPr>
            <w:r>
              <w:rPr>
                <w:b/>
                <w:sz w:val="20"/>
              </w:rPr>
              <w:t xml:space="preserve">Treat empirically with oral </w:t>
            </w:r>
            <w:r>
              <w:rPr>
                <w:b/>
                <w:color w:val="FF0000"/>
                <w:sz w:val="20"/>
              </w:rPr>
              <w:t>c</w:t>
            </w:r>
            <w:r w:rsidR="00D906F5">
              <w:rPr>
                <w:b/>
                <w:color w:val="FF0000"/>
                <w:sz w:val="20"/>
              </w:rPr>
              <w:t xml:space="preserve">efalexin </w:t>
            </w:r>
            <w:r w:rsidR="0006749B" w:rsidRPr="0006749B">
              <w:rPr>
                <w:b/>
                <w:sz w:val="20"/>
              </w:rPr>
              <w:t>PO</w:t>
            </w:r>
            <w:r w:rsidR="0006749B">
              <w:rPr>
                <w:b/>
                <w:color w:val="FF0000"/>
                <w:sz w:val="20"/>
              </w:rPr>
              <w:t xml:space="preserve"> </w:t>
            </w:r>
            <w:r w:rsidR="00D906F5">
              <w:rPr>
                <w:b/>
                <w:sz w:val="20"/>
              </w:rPr>
              <w:t xml:space="preserve">(or </w:t>
            </w:r>
            <w:r w:rsidR="00D906F5">
              <w:rPr>
                <w:b/>
                <w:color w:val="00FF00"/>
                <w:sz w:val="20"/>
              </w:rPr>
              <w:t xml:space="preserve">ciprofloxacin </w:t>
            </w:r>
            <w:r w:rsidR="0006749B" w:rsidRPr="0006749B">
              <w:rPr>
                <w:b/>
                <w:sz w:val="20"/>
              </w:rPr>
              <w:t>PO</w:t>
            </w:r>
            <w:r w:rsidR="0006749B">
              <w:rPr>
                <w:b/>
                <w:color w:val="00FF00"/>
                <w:sz w:val="20"/>
              </w:rPr>
              <w:t xml:space="preserve"> </w:t>
            </w:r>
            <w:r w:rsidR="00D906F5">
              <w:rPr>
                <w:b/>
                <w:sz w:val="20"/>
              </w:rPr>
              <w:t>if severe penicillin allergy)</w:t>
            </w:r>
            <w:r>
              <w:rPr>
                <w:b/>
                <w:color w:val="FF0000"/>
                <w:sz w:val="20"/>
              </w:rPr>
              <w:t xml:space="preserve"> </w:t>
            </w:r>
            <w:r>
              <w:rPr>
                <w:b/>
                <w:sz w:val="20"/>
              </w:rPr>
              <w:t xml:space="preserve">unless unable to tolerate oral Abs or systemically unwell (suggestive of </w:t>
            </w:r>
            <w:proofErr w:type="spellStart"/>
            <w:r>
              <w:rPr>
                <w:b/>
                <w:sz w:val="20"/>
              </w:rPr>
              <w:t>bacteraemia</w:t>
            </w:r>
            <w:proofErr w:type="spellEnd"/>
            <w:r>
              <w:rPr>
                <w:b/>
                <w:sz w:val="20"/>
              </w:rPr>
              <w:t xml:space="preserve">). If so, treat with intravenous antibiotics: </w:t>
            </w:r>
            <w:r>
              <w:rPr>
                <w:b/>
                <w:color w:val="FF6600"/>
                <w:sz w:val="20"/>
              </w:rPr>
              <w:t xml:space="preserve">ceftriaxone </w:t>
            </w:r>
            <w:r>
              <w:rPr>
                <w:b/>
                <w:sz w:val="20"/>
              </w:rPr>
              <w:t xml:space="preserve">IV. </w:t>
            </w:r>
            <w:r>
              <w:rPr>
                <w:sz w:val="20"/>
              </w:rPr>
              <w:t xml:space="preserve">Add stat </w:t>
            </w:r>
            <w:r>
              <w:rPr>
                <w:b/>
                <w:color w:val="00FF00"/>
                <w:sz w:val="20"/>
              </w:rPr>
              <w:t xml:space="preserve">gentamicin </w:t>
            </w:r>
            <w:r>
              <w:rPr>
                <w:b/>
                <w:sz w:val="20"/>
              </w:rPr>
              <w:t xml:space="preserve">IV </w:t>
            </w:r>
            <w:r>
              <w:rPr>
                <w:sz w:val="20"/>
              </w:rPr>
              <w:t xml:space="preserve">if </w:t>
            </w:r>
            <w:proofErr w:type="spellStart"/>
            <w:r>
              <w:rPr>
                <w:sz w:val="20"/>
              </w:rPr>
              <w:t>haemodynamically</w:t>
            </w:r>
            <w:proofErr w:type="spellEnd"/>
            <w:r>
              <w:rPr>
                <w:sz w:val="20"/>
              </w:rPr>
              <w:t xml:space="preserve"> unstable.</w:t>
            </w:r>
            <w:r w:rsidR="000C53C6">
              <w:rPr>
                <w:sz w:val="20"/>
              </w:rPr>
              <w:t xml:space="preserve"> </w:t>
            </w:r>
            <w:r>
              <w:rPr>
                <w:sz w:val="20"/>
              </w:rPr>
              <w:t xml:space="preserve">Consider adding </w:t>
            </w:r>
            <w:r>
              <w:rPr>
                <w:b/>
                <w:color w:val="00FF00"/>
                <w:sz w:val="20"/>
              </w:rPr>
              <w:t xml:space="preserve">gentamicin </w:t>
            </w:r>
            <w:r>
              <w:rPr>
                <w:sz w:val="20"/>
              </w:rPr>
              <w:t>if previous renal pathology or recurrent UTIs.</w:t>
            </w:r>
          </w:p>
          <w:p w:rsidR="00DB0AD0" w:rsidRDefault="00DB0AD0">
            <w:pPr>
              <w:pStyle w:val="TableParagraph"/>
              <w:spacing w:before="9"/>
              <w:rPr>
                <w:rFonts w:ascii="Times New Roman"/>
                <w:sz w:val="19"/>
              </w:rPr>
            </w:pPr>
          </w:p>
          <w:p w:rsidR="00DB0AD0" w:rsidRDefault="001B26EA">
            <w:pPr>
              <w:pStyle w:val="TableParagraph"/>
              <w:spacing w:before="1"/>
              <w:ind w:left="102"/>
              <w:rPr>
                <w:b/>
                <w:sz w:val="20"/>
              </w:rPr>
            </w:pPr>
            <w:r>
              <w:rPr>
                <w:sz w:val="20"/>
              </w:rPr>
              <w:t>[</w:t>
            </w:r>
            <w:r>
              <w:rPr>
                <w:b/>
                <w:color w:val="FF0000"/>
                <w:sz w:val="20"/>
              </w:rPr>
              <w:t xml:space="preserve">Piperacillin/tazobactam </w:t>
            </w:r>
            <w:r>
              <w:rPr>
                <w:b/>
                <w:sz w:val="20"/>
              </w:rPr>
              <w:t xml:space="preserve">IV  </w:t>
            </w:r>
            <w:r>
              <w:rPr>
                <w:sz w:val="20"/>
              </w:rPr>
              <w:t xml:space="preserve">monotherapy if </w:t>
            </w:r>
            <w:r>
              <w:rPr>
                <w:b/>
                <w:color w:val="00FF00"/>
                <w:sz w:val="20"/>
              </w:rPr>
              <w:t>gentamicin</w:t>
            </w:r>
          </w:p>
          <w:p w:rsidR="00DB0AD0" w:rsidRDefault="001B26EA">
            <w:pPr>
              <w:pStyle w:val="TableParagraph"/>
              <w:ind w:left="102"/>
              <w:rPr>
                <w:sz w:val="20"/>
              </w:rPr>
            </w:pPr>
            <w:r>
              <w:rPr>
                <w:sz w:val="20"/>
              </w:rPr>
              <w:t>contra-indicated]</w:t>
            </w:r>
          </w:p>
          <w:p w:rsidR="00DB0AD0" w:rsidRDefault="00DB0AD0">
            <w:pPr>
              <w:pStyle w:val="TableParagraph"/>
              <w:spacing w:before="9"/>
              <w:rPr>
                <w:rFonts w:ascii="Times New Roman"/>
                <w:sz w:val="19"/>
              </w:rPr>
            </w:pPr>
          </w:p>
          <w:p w:rsidR="00DB0AD0" w:rsidRDefault="001B26EA">
            <w:pPr>
              <w:pStyle w:val="TableParagraph"/>
              <w:ind w:left="102"/>
              <w:rPr>
                <w:sz w:val="20"/>
              </w:rPr>
            </w:pPr>
            <w:r>
              <w:rPr>
                <w:sz w:val="20"/>
              </w:rPr>
              <w:t>[</w:t>
            </w:r>
            <w:r>
              <w:rPr>
                <w:b/>
                <w:color w:val="00FF00"/>
                <w:sz w:val="20"/>
              </w:rPr>
              <w:t xml:space="preserve">ciprofloxacin </w:t>
            </w:r>
            <w:r>
              <w:rPr>
                <w:sz w:val="20"/>
              </w:rPr>
              <w:t xml:space="preserve">+- </w:t>
            </w:r>
            <w:r>
              <w:rPr>
                <w:b/>
                <w:color w:val="00FF00"/>
                <w:sz w:val="20"/>
              </w:rPr>
              <w:t xml:space="preserve">gentamicin </w:t>
            </w:r>
            <w:r>
              <w:rPr>
                <w:sz w:val="20"/>
              </w:rPr>
              <w:t>if severe penicillin allergy]</w:t>
            </w:r>
          </w:p>
          <w:p w:rsidR="00DB0AD0" w:rsidRDefault="00DB0AD0">
            <w:pPr>
              <w:pStyle w:val="TableParagraph"/>
              <w:spacing w:before="3"/>
              <w:rPr>
                <w:rFonts w:ascii="Times New Roman"/>
                <w:sz w:val="20"/>
              </w:rPr>
            </w:pPr>
          </w:p>
          <w:p w:rsidR="00DB0AD0" w:rsidRDefault="001B26EA">
            <w:pPr>
              <w:pStyle w:val="TableParagraph"/>
              <w:ind w:left="102" w:right="445"/>
              <w:rPr>
                <w:sz w:val="20"/>
              </w:rPr>
            </w:pPr>
            <w:r>
              <w:rPr>
                <w:sz w:val="20"/>
              </w:rPr>
              <w:t xml:space="preserve">If known to be </w:t>
            </w:r>
            <w:proofErr w:type="spellStart"/>
            <w:r>
              <w:rPr>
                <w:sz w:val="20"/>
              </w:rPr>
              <w:t>colonised</w:t>
            </w:r>
            <w:proofErr w:type="spellEnd"/>
            <w:r>
              <w:rPr>
                <w:sz w:val="20"/>
              </w:rPr>
              <w:t xml:space="preserve"> with multidrug resistant gram -</w:t>
            </w:r>
            <w:proofErr w:type="spellStart"/>
            <w:r>
              <w:rPr>
                <w:sz w:val="20"/>
              </w:rPr>
              <w:t>ve</w:t>
            </w:r>
            <w:proofErr w:type="spellEnd"/>
            <w:r>
              <w:rPr>
                <w:sz w:val="20"/>
              </w:rPr>
              <w:t xml:space="preserve"> organism, discuss with microbiology.</w:t>
            </w:r>
          </w:p>
        </w:tc>
        <w:tc>
          <w:tcPr>
            <w:tcW w:w="4253" w:type="dxa"/>
          </w:tcPr>
          <w:p w:rsidR="00DB0AD0" w:rsidRDefault="001B26EA">
            <w:pPr>
              <w:pStyle w:val="TableParagraph"/>
              <w:ind w:left="105" w:right="165"/>
              <w:rPr>
                <w:sz w:val="20"/>
              </w:rPr>
            </w:pPr>
            <w:r>
              <w:rPr>
                <w:sz w:val="20"/>
              </w:rPr>
              <w:t xml:space="preserve">Duration dependent on clinical response, usual minimum 7 days for pyelonephritis (if associated </w:t>
            </w:r>
            <w:proofErr w:type="spellStart"/>
            <w:r>
              <w:rPr>
                <w:sz w:val="20"/>
              </w:rPr>
              <w:t>bacteraemia</w:t>
            </w:r>
            <w:proofErr w:type="spellEnd"/>
            <w:r>
              <w:rPr>
                <w:sz w:val="20"/>
              </w:rPr>
              <w:t>, minimum duration 10 days).</w:t>
            </w:r>
          </w:p>
          <w:p w:rsidR="00DB0AD0" w:rsidRPr="00AC00BC" w:rsidRDefault="001B26EA">
            <w:pPr>
              <w:pStyle w:val="TableParagraph"/>
              <w:spacing w:before="3"/>
              <w:ind w:left="105" w:right="694"/>
              <w:rPr>
                <w:sz w:val="20"/>
              </w:rPr>
            </w:pPr>
            <w:r>
              <w:rPr>
                <w:sz w:val="20"/>
              </w:rPr>
              <w:t>Choice of oral switch agent bas</w:t>
            </w:r>
            <w:r w:rsidR="00CB3BCC">
              <w:rPr>
                <w:sz w:val="20"/>
              </w:rPr>
              <w:t xml:space="preserve">ed on antibiotic </w:t>
            </w:r>
            <w:r>
              <w:rPr>
                <w:sz w:val="20"/>
              </w:rPr>
              <w:t>sensitivities</w:t>
            </w:r>
            <w:r w:rsidR="005136EF">
              <w:rPr>
                <w:sz w:val="20"/>
              </w:rPr>
              <w:t xml:space="preserve">. </w:t>
            </w:r>
            <w:r w:rsidR="00CB3BCC">
              <w:rPr>
                <w:sz w:val="20"/>
              </w:rPr>
              <w:t>Commonly used</w:t>
            </w:r>
            <w:r w:rsidR="005136EF">
              <w:rPr>
                <w:sz w:val="20"/>
              </w:rPr>
              <w:t xml:space="preserve"> agents include </w:t>
            </w:r>
            <w:r w:rsidR="005136EF">
              <w:rPr>
                <w:b/>
                <w:color w:val="00FF00"/>
                <w:sz w:val="20"/>
              </w:rPr>
              <w:t xml:space="preserve">trimethoprim </w:t>
            </w:r>
            <w:r w:rsidR="005136EF">
              <w:rPr>
                <w:sz w:val="20"/>
              </w:rPr>
              <w:t xml:space="preserve">and </w:t>
            </w:r>
            <w:r w:rsidR="005136EF">
              <w:rPr>
                <w:b/>
                <w:color w:val="FF0000"/>
                <w:sz w:val="20"/>
              </w:rPr>
              <w:t>cefalexin</w:t>
            </w:r>
            <w:r w:rsidR="00AC00BC">
              <w:rPr>
                <w:b/>
                <w:color w:val="FF0000"/>
                <w:sz w:val="20"/>
              </w:rPr>
              <w:t xml:space="preserve"> </w:t>
            </w:r>
            <w:r w:rsidR="00AC00BC" w:rsidRPr="00AC00BC">
              <w:rPr>
                <w:sz w:val="20"/>
              </w:rPr>
              <w:t xml:space="preserve">(nitrofurantoin penetrates renal tissue poorly and should not generally </w:t>
            </w:r>
            <w:r w:rsidR="00AC00BC">
              <w:rPr>
                <w:sz w:val="20"/>
              </w:rPr>
              <w:t>b</w:t>
            </w:r>
            <w:r w:rsidR="00AC00BC" w:rsidRPr="00AC00BC">
              <w:rPr>
                <w:sz w:val="20"/>
              </w:rPr>
              <w:t>e used for the treatment of upper UTIs</w:t>
            </w:r>
            <w:r w:rsidR="00AC00BC">
              <w:rPr>
                <w:b/>
                <w:sz w:val="20"/>
              </w:rPr>
              <w:t>)</w:t>
            </w:r>
          </w:p>
          <w:p w:rsidR="00DB0AD0" w:rsidRDefault="00DB0AD0">
            <w:pPr>
              <w:pStyle w:val="TableParagraph"/>
              <w:spacing w:before="5"/>
              <w:rPr>
                <w:rFonts w:ascii="Times New Roman"/>
                <w:sz w:val="30"/>
              </w:rPr>
            </w:pPr>
          </w:p>
          <w:p w:rsidR="00DB0AD0" w:rsidRDefault="001B26EA">
            <w:pPr>
              <w:pStyle w:val="TableParagraph"/>
              <w:ind w:left="105"/>
              <w:rPr>
                <w:sz w:val="20"/>
              </w:rPr>
            </w:pPr>
            <w:r>
              <w:rPr>
                <w:sz w:val="20"/>
              </w:rPr>
              <w:t>ANTIBIOTIC PROPHYLAXIS</w:t>
            </w:r>
          </w:p>
          <w:p w:rsidR="00DB0AD0" w:rsidRDefault="001B26EA">
            <w:pPr>
              <w:pStyle w:val="TableParagraph"/>
              <w:spacing w:before="117" w:line="242" w:lineRule="auto"/>
              <w:ind w:left="105"/>
              <w:rPr>
                <w:sz w:val="20"/>
              </w:rPr>
            </w:pPr>
            <w:r>
              <w:rPr>
                <w:b/>
                <w:sz w:val="20"/>
              </w:rPr>
              <w:t xml:space="preserve">only use </w:t>
            </w:r>
            <w:r>
              <w:rPr>
                <w:sz w:val="20"/>
              </w:rPr>
              <w:t xml:space="preserve">routinely in children below 1 year of age with evidence of </w:t>
            </w:r>
            <w:r>
              <w:rPr>
                <w:sz w:val="20"/>
                <w:u w:val="single"/>
              </w:rPr>
              <w:t>dilating reflux</w:t>
            </w:r>
            <w:r>
              <w:rPr>
                <w:sz w:val="20"/>
              </w:rPr>
              <w:t>.</w:t>
            </w:r>
          </w:p>
          <w:p w:rsidR="00DB0AD0" w:rsidRDefault="001B26EA">
            <w:pPr>
              <w:pStyle w:val="TableParagraph"/>
              <w:spacing w:before="117"/>
              <w:ind w:left="105" w:right="165"/>
              <w:rPr>
                <w:sz w:val="20"/>
              </w:rPr>
            </w:pPr>
            <w:r>
              <w:rPr>
                <w:sz w:val="20"/>
              </w:rPr>
              <w:t>Consider in girls &gt;1 year with dilating reflux, as reduces the number of febrile urinary infections but no reduction in renal scarring.</w:t>
            </w:r>
          </w:p>
          <w:p w:rsidR="00DB0AD0" w:rsidRDefault="001B26EA">
            <w:pPr>
              <w:pStyle w:val="TableParagraph"/>
              <w:spacing w:before="120"/>
              <w:ind w:left="105"/>
              <w:rPr>
                <w:sz w:val="20"/>
              </w:rPr>
            </w:pPr>
            <w:r>
              <w:rPr>
                <w:sz w:val="20"/>
              </w:rPr>
              <w:t>Do not use in:</w:t>
            </w:r>
          </w:p>
          <w:p w:rsidR="00DB0AD0" w:rsidRDefault="001B26EA">
            <w:pPr>
              <w:pStyle w:val="TableParagraph"/>
              <w:numPr>
                <w:ilvl w:val="0"/>
                <w:numId w:val="18"/>
              </w:numPr>
              <w:tabs>
                <w:tab w:val="left" w:pos="231"/>
              </w:tabs>
              <w:ind w:hanging="125"/>
              <w:rPr>
                <w:sz w:val="20"/>
              </w:rPr>
            </w:pPr>
            <w:r>
              <w:rPr>
                <w:sz w:val="20"/>
              </w:rPr>
              <w:t xml:space="preserve">children with </w:t>
            </w:r>
            <w:r>
              <w:rPr>
                <w:sz w:val="20"/>
                <w:u w:val="single"/>
              </w:rPr>
              <w:t>non-dilating</w:t>
            </w:r>
            <w:r>
              <w:rPr>
                <w:spacing w:val="-14"/>
                <w:sz w:val="20"/>
                <w:u w:val="single"/>
              </w:rPr>
              <w:t xml:space="preserve"> </w:t>
            </w:r>
            <w:r>
              <w:rPr>
                <w:sz w:val="20"/>
                <w:u w:val="single"/>
              </w:rPr>
              <w:t>reflux</w:t>
            </w:r>
          </w:p>
          <w:p w:rsidR="00DB0AD0" w:rsidRDefault="001B26EA">
            <w:pPr>
              <w:pStyle w:val="TableParagraph"/>
              <w:numPr>
                <w:ilvl w:val="0"/>
                <w:numId w:val="18"/>
              </w:numPr>
              <w:tabs>
                <w:tab w:val="left" w:pos="231"/>
              </w:tabs>
              <w:ind w:hanging="125"/>
              <w:rPr>
                <w:sz w:val="20"/>
              </w:rPr>
            </w:pPr>
            <w:r>
              <w:rPr>
                <w:sz w:val="20"/>
              </w:rPr>
              <w:t>boys &gt;1 year with dilating</w:t>
            </w:r>
            <w:r>
              <w:rPr>
                <w:spacing w:val="-15"/>
                <w:sz w:val="20"/>
              </w:rPr>
              <w:t xml:space="preserve"> </w:t>
            </w:r>
            <w:r>
              <w:rPr>
                <w:sz w:val="20"/>
              </w:rPr>
              <w:t>reflux.</w:t>
            </w:r>
          </w:p>
          <w:p w:rsidR="00DB0AD0" w:rsidRDefault="00DB0AD0">
            <w:pPr>
              <w:pStyle w:val="TableParagraph"/>
              <w:spacing w:before="10"/>
              <w:rPr>
                <w:rFonts w:ascii="Times New Roman"/>
                <w:sz w:val="19"/>
              </w:rPr>
            </w:pPr>
          </w:p>
          <w:p w:rsidR="00DB0AD0" w:rsidRDefault="001B26EA">
            <w:pPr>
              <w:pStyle w:val="TableParagraph"/>
              <w:ind w:left="105" w:right="165"/>
              <w:rPr>
                <w:sz w:val="20"/>
              </w:rPr>
            </w:pPr>
            <w:r>
              <w:rPr>
                <w:sz w:val="20"/>
              </w:rPr>
              <w:t>Note: use of prophylactic Abs increases rate of resistant organisms.</w:t>
            </w:r>
          </w:p>
        </w:tc>
      </w:tr>
    </w:tbl>
    <w:p w:rsidR="00DB0AD0" w:rsidRDefault="00DB0AD0">
      <w:pPr>
        <w:rPr>
          <w:sz w:val="20"/>
        </w:rPr>
        <w:sectPr w:rsidR="00DB0AD0">
          <w:pgSz w:w="16840" w:h="11910" w:orient="landscape"/>
          <w:pgMar w:top="960" w:right="280" w:bottom="900" w:left="340" w:header="237" w:footer="702"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253"/>
      </w:tblGrid>
      <w:tr w:rsidR="00DB0AD0">
        <w:trPr>
          <w:trHeight w:val="1960"/>
        </w:trPr>
        <w:tc>
          <w:tcPr>
            <w:tcW w:w="2518" w:type="dxa"/>
          </w:tcPr>
          <w:p w:rsidR="00DB0AD0" w:rsidRDefault="00DB0AD0">
            <w:pPr>
              <w:pStyle w:val="TableParagraph"/>
              <w:rPr>
                <w:rFonts w:ascii="Times New Roman"/>
                <w:sz w:val="26"/>
              </w:rPr>
            </w:pPr>
          </w:p>
          <w:p w:rsidR="00DB0AD0" w:rsidRDefault="00DB0AD0">
            <w:pPr>
              <w:pStyle w:val="TableParagraph"/>
              <w:spacing w:before="8"/>
              <w:rPr>
                <w:rFonts w:ascii="Times New Roman"/>
                <w:sz w:val="28"/>
              </w:rPr>
            </w:pPr>
          </w:p>
          <w:p w:rsidR="00DB0AD0" w:rsidRDefault="001B26EA">
            <w:pPr>
              <w:pStyle w:val="TableParagraph"/>
              <w:ind w:left="102" w:right="265"/>
              <w:rPr>
                <w:b/>
                <w:sz w:val="24"/>
              </w:rPr>
            </w:pPr>
            <w:r>
              <w:rPr>
                <w:b/>
                <w:sz w:val="24"/>
              </w:rPr>
              <w:t>Peritoneal-dialysis associated peritonitis</w:t>
            </w:r>
          </w:p>
        </w:tc>
        <w:tc>
          <w:tcPr>
            <w:tcW w:w="3545" w:type="dxa"/>
          </w:tcPr>
          <w:p w:rsidR="00DB0AD0" w:rsidRDefault="001B26EA">
            <w:pPr>
              <w:pStyle w:val="TableParagraph"/>
              <w:spacing w:before="117" w:line="229" w:lineRule="exact"/>
              <w:ind w:left="103"/>
              <w:rPr>
                <w:sz w:val="20"/>
              </w:rPr>
            </w:pPr>
            <w:r>
              <w:rPr>
                <w:sz w:val="20"/>
              </w:rPr>
              <w:t xml:space="preserve">Coagulase negative </w:t>
            </w:r>
            <w:proofErr w:type="spellStart"/>
            <w:r>
              <w:rPr>
                <w:sz w:val="20"/>
              </w:rPr>
              <w:t>staphlylococcus</w:t>
            </w:r>
            <w:proofErr w:type="spellEnd"/>
          </w:p>
          <w:p w:rsidR="00DB0AD0" w:rsidRDefault="001B26EA">
            <w:pPr>
              <w:pStyle w:val="TableParagraph"/>
              <w:ind w:left="103" w:right="995"/>
              <w:rPr>
                <w:i/>
                <w:sz w:val="20"/>
              </w:rPr>
            </w:pPr>
            <w:r>
              <w:rPr>
                <w:i/>
                <w:sz w:val="20"/>
              </w:rPr>
              <w:t>Staph. aureus Enterococcus</w:t>
            </w:r>
          </w:p>
          <w:p w:rsidR="00DB0AD0" w:rsidRDefault="001B26EA">
            <w:pPr>
              <w:pStyle w:val="TableParagraph"/>
              <w:spacing w:before="1"/>
              <w:ind w:left="103" w:right="88"/>
              <w:rPr>
                <w:i/>
                <w:sz w:val="20"/>
              </w:rPr>
            </w:pPr>
            <w:r>
              <w:rPr>
                <w:sz w:val="20"/>
              </w:rPr>
              <w:t xml:space="preserve">Gram negative organisms including </w:t>
            </w:r>
            <w:r>
              <w:rPr>
                <w:i/>
                <w:sz w:val="20"/>
              </w:rPr>
              <w:t xml:space="preserve">E coli, </w:t>
            </w:r>
            <w:proofErr w:type="spellStart"/>
            <w:r>
              <w:rPr>
                <w:i/>
                <w:sz w:val="20"/>
              </w:rPr>
              <w:t>Klebsiella</w:t>
            </w:r>
            <w:proofErr w:type="spellEnd"/>
            <w:r>
              <w:rPr>
                <w:i/>
                <w:sz w:val="20"/>
              </w:rPr>
              <w:t xml:space="preserve"> </w:t>
            </w:r>
            <w:r>
              <w:rPr>
                <w:sz w:val="20"/>
              </w:rPr>
              <w:t xml:space="preserve">and </w:t>
            </w:r>
            <w:r>
              <w:rPr>
                <w:i/>
                <w:sz w:val="20"/>
              </w:rPr>
              <w:t>Pseudomonas spp.</w:t>
            </w:r>
          </w:p>
          <w:p w:rsidR="00DB0AD0" w:rsidRDefault="001B26EA">
            <w:pPr>
              <w:pStyle w:val="TableParagraph"/>
              <w:spacing w:before="2"/>
              <w:ind w:left="103"/>
              <w:rPr>
                <w:sz w:val="20"/>
              </w:rPr>
            </w:pPr>
            <w:r>
              <w:rPr>
                <w:sz w:val="20"/>
              </w:rPr>
              <w:t>Consider fungal infection</w:t>
            </w:r>
          </w:p>
        </w:tc>
        <w:tc>
          <w:tcPr>
            <w:tcW w:w="5669" w:type="dxa"/>
          </w:tcPr>
          <w:p w:rsidR="00DB0AD0" w:rsidRDefault="001B26EA">
            <w:pPr>
              <w:pStyle w:val="TableParagraph"/>
              <w:spacing w:before="114"/>
              <w:ind w:left="102"/>
              <w:rPr>
                <w:sz w:val="20"/>
              </w:rPr>
            </w:pPr>
            <w:r>
              <w:rPr>
                <w:b/>
                <w:color w:val="00FF00"/>
                <w:sz w:val="20"/>
              </w:rPr>
              <w:t xml:space="preserve">Vancomycin </w:t>
            </w:r>
            <w:r>
              <w:rPr>
                <w:sz w:val="20"/>
              </w:rPr>
              <w:t xml:space="preserve">and </w:t>
            </w:r>
            <w:r>
              <w:rPr>
                <w:b/>
                <w:color w:val="00FF00"/>
                <w:sz w:val="20"/>
              </w:rPr>
              <w:t xml:space="preserve">ciprofloxacin </w:t>
            </w:r>
            <w:r>
              <w:rPr>
                <w:sz w:val="20"/>
              </w:rPr>
              <w:t>added to dialysis fluid</w:t>
            </w:r>
          </w:p>
        </w:tc>
        <w:tc>
          <w:tcPr>
            <w:tcW w:w="4253" w:type="dxa"/>
          </w:tcPr>
          <w:p w:rsidR="00DB0AD0" w:rsidRDefault="001B26EA">
            <w:pPr>
              <w:pStyle w:val="TableParagraph"/>
              <w:spacing w:before="117"/>
              <w:ind w:left="105"/>
              <w:rPr>
                <w:sz w:val="20"/>
              </w:rPr>
            </w:pPr>
            <w:r>
              <w:rPr>
                <w:sz w:val="20"/>
              </w:rPr>
              <w:t>14 days</w:t>
            </w:r>
          </w:p>
        </w:tc>
      </w:tr>
    </w:tbl>
    <w:p w:rsidR="00DB0AD0" w:rsidRDefault="00DB0AD0">
      <w:pPr>
        <w:rPr>
          <w:sz w:val="20"/>
        </w:rPr>
        <w:sectPr w:rsidR="00DB0AD0">
          <w:pgSz w:w="16840" w:h="11910" w:orient="landscape"/>
          <w:pgMar w:top="960" w:right="280" w:bottom="900" w:left="34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242"/>
      </w:tblGrid>
      <w:tr w:rsidR="00DB0AD0">
        <w:trPr>
          <w:trHeight w:val="500"/>
        </w:trPr>
        <w:tc>
          <w:tcPr>
            <w:tcW w:w="16008" w:type="dxa"/>
            <w:gridSpan w:val="4"/>
          </w:tcPr>
          <w:p w:rsidR="00DB0AD0" w:rsidRDefault="001B26EA">
            <w:pPr>
              <w:pStyle w:val="TableParagraph"/>
              <w:spacing w:before="115"/>
              <w:ind w:left="102"/>
              <w:rPr>
                <w:b/>
                <w:sz w:val="24"/>
              </w:rPr>
            </w:pPr>
            <w:r>
              <w:rPr>
                <w:b/>
                <w:sz w:val="24"/>
              </w:rPr>
              <w:lastRenderedPageBreak/>
              <w:t>CARDIOVASCULAR</w:t>
            </w:r>
          </w:p>
        </w:tc>
      </w:tr>
      <w:tr w:rsidR="00DB0AD0">
        <w:trPr>
          <w:trHeight w:val="1320"/>
        </w:trPr>
        <w:tc>
          <w:tcPr>
            <w:tcW w:w="2552" w:type="dxa"/>
          </w:tcPr>
          <w:p w:rsidR="00DB0AD0" w:rsidRDefault="00DB0AD0">
            <w:pPr>
              <w:pStyle w:val="TableParagraph"/>
              <w:rPr>
                <w:rFonts w:ascii="Times New Roman"/>
                <w:sz w:val="26"/>
              </w:rPr>
            </w:pPr>
          </w:p>
          <w:p w:rsidR="00DB0AD0" w:rsidRDefault="001B26EA">
            <w:pPr>
              <w:pStyle w:val="TableParagraph"/>
              <w:spacing w:before="227"/>
              <w:ind w:left="623"/>
              <w:rPr>
                <w:b/>
                <w:sz w:val="24"/>
              </w:rPr>
            </w:pPr>
            <w:r>
              <w:rPr>
                <w:b/>
                <w:sz w:val="24"/>
              </w:rPr>
              <w:t>INFECTION</w:t>
            </w:r>
          </w:p>
        </w:tc>
        <w:tc>
          <w:tcPr>
            <w:tcW w:w="3545" w:type="dxa"/>
          </w:tcPr>
          <w:p w:rsidR="00DB0AD0" w:rsidRDefault="00DB0AD0">
            <w:pPr>
              <w:pStyle w:val="TableParagraph"/>
              <w:rPr>
                <w:rFonts w:ascii="Times New Roman"/>
                <w:sz w:val="26"/>
              </w:rPr>
            </w:pPr>
          </w:p>
          <w:p w:rsidR="00DB0AD0" w:rsidRDefault="001B26EA">
            <w:pPr>
              <w:pStyle w:val="TableParagraph"/>
              <w:spacing w:before="227"/>
              <w:ind w:left="105"/>
              <w:rPr>
                <w:b/>
                <w:sz w:val="24"/>
              </w:rPr>
            </w:pPr>
            <w:r>
              <w:rPr>
                <w:b/>
                <w:sz w:val="24"/>
              </w:rPr>
              <w:t>Most likely causal organisms</w:t>
            </w:r>
          </w:p>
        </w:tc>
        <w:tc>
          <w:tcPr>
            <w:tcW w:w="5669" w:type="dxa"/>
          </w:tcPr>
          <w:p w:rsidR="00DB0AD0" w:rsidRDefault="00DB0AD0">
            <w:pPr>
              <w:pStyle w:val="TableParagraph"/>
              <w:rPr>
                <w:rFonts w:ascii="Times New Roman"/>
                <w:sz w:val="26"/>
              </w:rPr>
            </w:pPr>
          </w:p>
          <w:p w:rsidR="00DB0AD0" w:rsidRDefault="001B26EA">
            <w:pPr>
              <w:pStyle w:val="TableParagraph"/>
              <w:spacing w:before="227"/>
              <w:ind w:left="2135" w:right="2136"/>
              <w:jc w:val="center"/>
              <w:rPr>
                <w:b/>
                <w:sz w:val="24"/>
              </w:rPr>
            </w:pPr>
            <w:r>
              <w:rPr>
                <w:b/>
                <w:sz w:val="24"/>
              </w:rPr>
              <w:t>First choice</w:t>
            </w:r>
          </w:p>
        </w:tc>
        <w:tc>
          <w:tcPr>
            <w:tcW w:w="4241" w:type="dxa"/>
          </w:tcPr>
          <w:p w:rsidR="00DB0AD0" w:rsidRDefault="00DB0AD0">
            <w:pPr>
              <w:pStyle w:val="TableParagraph"/>
              <w:spacing w:before="9"/>
              <w:rPr>
                <w:rFonts w:ascii="Times New Roman"/>
                <w:sz w:val="33"/>
              </w:rPr>
            </w:pPr>
          </w:p>
          <w:p w:rsidR="00DB0AD0" w:rsidRDefault="001B26EA">
            <w:pPr>
              <w:pStyle w:val="TableParagraph"/>
              <w:ind w:left="458" w:right="161" w:hanging="281"/>
              <w:rPr>
                <w:b/>
                <w:sz w:val="24"/>
              </w:rPr>
            </w:pPr>
            <w:r>
              <w:rPr>
                <w:b/>
                <w:sz w:val="24"/>
              </w:rPr>
              <w:t>Ongoing management /</w:t>
            </w:r>
            <w:r>
              <w:rPr>
                <w:b/>
                <w:spacing w:val="60"/>
                <w:sz w:val="24"/>
              </w:rPr>
              <w:t xml:space="preserve"> </w:t>
            </w:r>
            <w:r>
              <w:rPr>
                <w:b/>
                <w:sz w:val="24"/>
              </w:rPr>
              <w:t>MINIMUM duration of antibiotic therapy</w:t>
            </w:r>
          </w:p>
        </w:tc>
      </w:tr>
      <w:tr w:rsidR="00DB0AD0">
        <w:trPr>
          <w:trHeight w:val="422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31"/>
              </w:rPr>
            </w:pPr>
          </w:p>
          <w:p w:rsidR="00DB0AD0" w:rsidRDefault="001B26EA">
            <w:pPr>
              <w:pStyle w:val="TableParagraph"/>
              <w:ind w:left="102" w:right="992"/>
              <w:rPr>
                <w:b/>
                <w:sz w:val="24"/>
              </w:rPr>
            </w:pPr>
            <w:r>
              <w:rPr>
                <w:b/>
                <w:sz w:val="24"/>
              </w:rPr>
              <w:t>Infective endocarditis</w:t>
            </w:r>
          </w:p>
        </w:tc>
        <w:tc>
          <w:tcPr>
            <w:tcW w:w="3545" w:type="dxa"/>
          </w:tcPr>
          <w:p w:rsidR="00DB0AD0" w:rsidRDefault="001B26EA">
            <w:pPr>
              <w:pStyle w:val="TableParagraph"/>
              <w:ind w:left="103" w:right="2155"/>
              <w:jc w:val="both"/>
              <w:rPr>
                <w:i/>
                <w:sz w:val="20"/>
              </w:rPr>
            </w:pPr>
            <w:r>
              <w:rPr>
                <w:i/>
                <w:sz w:val="20"/>
              </w:rPr>
              <w:t>Strep.</w:t>
            </w:r>
            <w:r>
              <w:rPr>
                <w:i/>
                <w:spacing w:val="-8"/>
                <w:sz w:val="20"/>
              </w:rPr>
              <w:t xml:space="preserve"> </w:t>
            </w:r>
            <w:proofErr w:type="spellStart"/>
            <w:r>
              <w:rPr>
                <w:i/>
                <w:sz w:val="20"/>
              </w:rPr>
              <w:t>viridans</w:t>
            </w:r>
            <w:proofErr w:type="spellEnd"/>
            <w:r>
              <w:rPr>
                <w:i/>
                <w:sz w:val="20"/>
              </w:rPr>
              <w:t xml:space="preserve"> Staph. aureus Enterococci</w:t>
            </w:r>
          </w:p>
          <w:p w:rsidR="00DB0AD0" w:rsidRDefault="001B26EA">
            <w:pPr>
              <w:pStyle w:val="TableParagraph"/>
              <w:spacing w:before="8"/>
              <w:ind w:left="103"/>
              <w:jc w:val="both"/>
              <w:rPr>
                <w:sz w:val="20"/>
              </w:rPr>
            </w:pPr>
            <w:r>
              <w:rPr>
                <w:sz w:val="20"/>
              </w:rPr>
              <w:t>Coagulase negative staphylococcus</w:t>
            </w:r>
          </w:p>
        </w:tc>
        <w:tc>
          <w:tcPr>
            <w:tcW w:w="5669" w:type="dxa"/>
          </w:tcPr>
          <w:p w:rsidR="00DB0AD0" w:rsidRDefault="001B26EA">
            <w:pPr>
              <w:pStyle w:val="TableParagraph"/>
              <w:ind w:left="102" w:right="173"/>
              <w:rPr>
                <w:sz w:val="20"/>
              </w:rPr>
            </w:pPr>
            <w:r>
              <w:rPr>
                <w:b/>
                <w:color w:val="FF0000"/>
                <w:sz w:val="20"/>
              </w:rPr>
              <w:t xml:space="preserve">Benzylpenicillin </w:t>
            </w:r>
            <w:r>
              <w:rPr>
                <w:b/>
                <w:sz w:val="20"/>
              </w:rPr>
              <w:t xml:space="preserve">IV </w:t>
            </w:r>
            <w:r>
              <w:rPr>
                <w:sz w:val="20"/>
              </w:rPr>
              <w:t xml:space="preserve">and </w:t>
            </w:r>
            <w:r>
              <w:rPr>
                <w:b/>
                <w:color w:val="00FF00"/>
                <w:sz w:val="20"/>
              </w:rPr>
              <w:t xml:space="preserve">gentamicin </w:t>
            </w:r>
            <w:r>
              <w:rPr>
                <w:b/>
                <w:sz w:val="20"/>
              </w:rPr>
              <w:t xml:space="preserve">IV </w:t>
            </w:r>
            <w:r>
              <w:rPr>
                <w:sz w:val="20"/>
              </w:rPr>
              <w:t>(</w:t>
            </w:r>
            <w:r>
              <w:rPr>
                <w:b/>
                <w:color w:val="00FF00"/>
                <w:sz w:val="20"/>
              </w:rPr>
              <w:t xml:space="preserve">gentamicin </w:t>
            </w:r>
            <w:r>
              <w:rPr>
                <w:sz w:val="20"/>
              </w:rPr>
              <w:t>as per endocarditis dosing regimen – 2.5mg/kg 8 hourly if &gt;1 month of age).</w:t>
            </w:r>
          </w:p>
          <w:p w:rsidR="00DB0AD0" w:rsidRDefault="001B26EA">
            <w:pPr>
              <w:pStyle w:val="TableParagraph"/>
              <w:spacing w:before="44" w:line="242" w:lineRule="auto"/>
              <w:ind w:left="102" w:right="201"/>
              <w:rPr>
                <w:sz w:val="20"/>
              </w:rPr>
            </w:pPr>
            <w:r>
              <w:rPr>
                <w:sz w:val="20"/>
              </w:rPr>
              <w:t xml:space="preserve">If suspected </w:t>
            </w:r>
            <w:r>
              <w:rPr>
                <w:i/>
                <w:sz w:val="20"/>
              </w:rPr>
              <w:t xml:space="preserve">Staph. aureus </w:t>
            </w:r>
            <w:r>
              <w:rPr>
                <w:sz w:val="20"/>
              </w:rPr>
              <w:t xml:space="preserve">or septic shock, </w:t>
            </w:r>
            <w:r>
              <w:rPr>
                <w:b/>
                <w:color w:val="FF0000"/>
                <w:sz w:val="20"/>
              </w:rPr>
              <w:t xml:space="preserve">flucloxacillin </w:t>
            </w:r>
            <w:r>
              <w:rPr>
                <w:b/>
                <w:sz w:val="20"/>
              </w:rPr>
              <w:t xml:space="preserve">IV </w:t>
            </w:r>
            <w:r>
              <w:rPr>
                <w:sz w:val="20"/>
              </w:rPr>
              <w:t xml:space="preserve">and </w:t>
            </w:r>
            <w:r>
              <w:rPr>
                <w:b/>
                <w:color w:val="00FF00"/>
                <w:sz w:val="20"/>
              </w:rPr>
              <w:t xml:space="preserve">gentamicin </w:t>
            </w:r>
            <w:r>
              <w:rPr>
                <w:b/>
                <w:sz w:val="20"/>
              </w:rPr>
              <w:t xml:space="preserve">IV </w:t>
            </w:r>
            <w:r>
              <w:rPr>
                <w:sz w:val="20"/>
              </w:rPr>
              <w:t>(</w:t>
            </w:r>
            <w:r>
              <w:rPr>
                <w:b/>
                <w:color w:val="00FF00"/>
                <w:sz w:val="20"/>
              </w:rPr>
              <w:t xml:space="preserve">gentamicin </w:t>
            </w:r>
            <w:r>
              <w:rPr>
                <w:sz w:val="20"/>
              </w:rPr>
              <w:t>as per endocarditis dosing regimen – 2.5mg/kg 8 hourly if &gt;1 month of age)</w:t>
            </w:r>
          </w:p>
          <w:p w:rsidR="00DB0AD0" w:rsidRDefault="00DB0AD0">
            <w:pPr>
              <w:pStyle w:val="TableParagraph"/>
              <w:spacing w:before="10"/>
              <w:rPr>
                <w:rFonts w:ascii="Times New Roman"/>
                <w:sz w:val="26"/>
              </w:rPr>
            </w:pPr>
          </w:p>
          <w:p w:rsidR="00DB0AD0" w:rsidRDefault="001B26EA">
            <w:pPr>
              <w:pStyle w:val="TableParagraph"/>
              <w:spacing w:before="1" w:line="237" w:lineRule="auto"/>
              <w:ind w:left="102" w:right="146"/>
              <w:rPr>
                <w:b/>
                <w:sz w:val="20"/>
              </w:rPr>
            </w:pPr>
            <w:r>
              <w:rPr>
                <w:sz w:val="20"/>
              </w:rPr>
              <w:t xml:space="preserve">If prosthetic material in situ, likely coagulase negative </w:t>
            </w:r>
            <w:r>
              <w:rPr>
                <w:i/>
                <w:sz w:val="20"/>
              </w:rPr>
              <w:t xml:space="preserve">staphylococci </w:t>
            </w:r>
            <w:r>
              <w:rPr>
                <w:sz w:val="20"/>
              </w:rPr>
              <w:t xml:space="preserve">or MRSA, or penicillin allergy, use </w:t>
            </w:r>
            <w:r>
              <w:rPr>
                <w:b/>
                <w:color w:val="00FF00"/>
                <w:sz w:val="20"/>
              </w:rPr>
              <w:t xml:space="preserve">vancomycin </w:t>
            </w:r>
            <w:r>
              <w:rPr>
                <w:b/>
                <w:sz w:val="20"/>
              </w:rPr>
              <w:t xml:space="preserve">IV, </w:t>
            </w:r>
            <w:r>
              <w:rPr>
                <w:b/>
                <w:color w:val="00FF00"/>
                <w:sz w:val="20"/>
              </w:rPr>
              <w:t xml:space="preserve">rifampicin </w:t>
            </w:r>
            <w:r>
              <w:rPr>
                <w:b/>
                <w:sz w:val="20"/>
              </w:rPr>
              <w:t xml:space="preserve">(IV initially) </w:t>
            </w:r>
            <w:r>
              <w:rPr>
                <w:sz w:val="20"/>
              </w:rPr>
              <w:t xml:space="preserve">and </w:t>
            </w:r>
            <w:r>
              <w:rPr>
                <w:b/>
                <w:color w:val="00FF00"/>
                <w:sz w:val="20"/>
              </w:rPr>
              <w:t xml:space="preserve">gentamicin </w:t>
            </w:r>
            <w:r>
              <w:rPr>
                <w:b/>
                <w:sz w:val="20"/>
              </w:rPr>
              <w:t>IV.</w:t>
            </w:r>
          </w:p>
        </w:tc>
        <w:tc>
          <w:tcPr>
            <w:tcW w:w="4241" w:type="dxa"/>
          </w:tcPr>
          <w:p w:rsidR="00DB0AD0" w:rsidRDefault="001B26EA">
            <w:pPr>
              <w:pStyle w:val="TableParagraph"/>
              <w:ind w:left="105" w:right="148"/>
              <w:rPr>
                <w:sz w:val="20"/>
              </w:rPr>
            </w:pPr>
            <w:r>
              <w:rPr>
                <w:sz w:val="20"/>
              </w:rPr>
              <w:t>Duration depends on organism. Discuss with infection team.</w:t>
            </w:r>
          </w:p>
          <w:p w:rsidR="00DB0AD0" w:rsidRDefault="00DB0AD0">
            <w:pPr>
              <w:pStyle w:val="TableParagraph"/>
              <w:spacing w:before="1"/>
              <w:rPr>
                <w:rFonts w:ascii="Times New Roman"/>
                <w:sz w:val="20"/>
              </w:rPr>
            </w:pPr>
          </w:p>
          <w:p w:rsidR="00DB0AD0" w:rsidRDefault="001B26EA">
            <w:pPr>
              <w:pStyle w:val="TableParagraph"/>
              <w:ind w:left="105"/>
              <w:rPr>
                <w:sz w:val="20"/>
              </w:rPr>
            </w:pPr>
            <w:r>
              <w:rPr>
                <w:sz w:val="20"/>
              </w:rPr>
              <w:t>Stop gentamicin after 7 days.</w:t>
            </w:r>
          </w:p>
          <w:p w:rsidR="00DB0AD0" w:rsidRDefault="00DB0AD0">
            <w:pPr>
              <w:pStyle w:val="TableParagraph"/>
              <w:spacing w:before="1"/>
              <w:rPr>
                <w:rFonts w:ascii="Times New Roman"/>
                <w:sz w:val="20"/>
              </w:rPr>
            </w:pPr>
          </w:p>
          <w:p w:rsidR="00DB0AD0" w:rsidRDefault="001B26EA">
            <w:pPr>
              <w:pStyle w:val="TableParagraph"/>
              <w:ind w:left="105" w:right="627"/>
              <w:rPr>
                <w:sz w:val="20"/>
              </w:rPr>
            </w:pPr>
            <w:r>
              <w:rPr>
                <w:sz w:val="20"/>
              </w:rPr>
              <w:t xml:space="preserve">Send </w:t>
            </w:r>
            <w:r>
              <w:rPr>
                <w:sz w:val="20"/>
                <w:u w:val="single"/>
              </w:rPr>
              <w:t>minimum</w:t>
            </w:r>
            <w:r>
              <w:rPr>
                <w:sz w:val="20"/>
              </w:rPr>
              <w:t xml:space="preserve"> 3 blood cultures prior to commencing antibiotics</w:t>
            </w:r>
          </w:p>
          <w:p w:rsidR="00DB0AD0" w:rsidRDefault="00DB0AD0">
            <w:pPr>
              <w:pStyle w:val="TableParagraph"/>
              <w:spacing w:before="9"/>
              <w:rPr>
                <w:rFonts w:ascii="Times New Roman"/>
                <w:sz w:val="19"/>
              </w:rPr>
            </w:pPr>
          </w:p>
          <w:p w:rsidR="00DB0AD0" w:rsidRDefault="001B26EA">
            <w:pPr>
              <w:pStyle w:val="TableParagraph"/>
              <w:spacing w:before="1"/>
              <w:ind w:left="105" w:right="248"/>
              <w:rPr>
                <w:sz w:val="20"/>
              </w:rPr>
            </w:pPr>
            <w:r>
              <w:rPr>
                <w:sz w:val="20"/>
              </w:rPr>
              <w:t>For persistent positive blood culture despite appropriate antibiotics, discuss with microbiology/ID team.</w:t>
            </w:r>
          </w:p>
        </w:tc>
      </w:tr>
      <w:tr w:rsidR="00DB0AD0">
        <w:trPr>
          <w:trHeight w:val="278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9"/>
              <w:rPr>
                <w:rFonts w:ascii="Times New Roman"/>
                <w:sz w:val="32"/>
              </w:rPr>
            </w:pPr>
          </w:p>
          <w:p w:rsidR="00DB0AD0" w:rsidRDefault="001B26EA">
            <w:pPr>
              <w:pStyle w:val="TableParagraph"/>
              <w:ind w:left="102"/>
              <w:rPr>
                <w:b/>
                <w:sz w:val="24"/>
              </w:rPr>
            </w:pPr>
            <w:r>
              <w:rPr>
                <w:b/>
                <w:sz w:val="24"/>
              </w:rPr>
              <w:t>Children on ECMO</w:t>
            </w:r>
          </w:p>
        </w:tc>
        <w:tc>
          <w:tcPr>
            <w:tcW w:w="3545" w:type="dxa"/>
          </w:tcPr>
          <w:p w:rsidR="00DB0AD0" w:rsidRDefault="001B26EA">
            <w:pPr>
              <w:pStyle w:val="TableParagraph"/>
              <w:spacing w:line="225" w:lineRule="exact"/>
              <w:ind w:left="103"/>
              <w:rPr>
                <w:i/>
                <w:sz w:val="20"/>
              </w:rPr>
            </w:pPr>
            <w:r>
              <w:rPr>
                <w:i/>
                <w:sz w:val="20"/>
              </w:rPr>
              <w:t>Staph. aureus</w:t>
            </w:r>
          </w:p>
          <w:p w:rsidR="00DB0AD0" w:rsidRDefault="001B26EA">
            <w:pPr>
              <w:pStyle w:val="TableParagraph"/>
              <w:spacing w:before="3"/>
              <w:ind w:left="103" w:right="88"/>
              <w:rPr>
                <w:sz w:val="20"/>
              </w:rPr>
            </w:pPr>
            <w:r>
              <w:rPr>
                <w:sz w:val="20"/>
              </w:rPr>
              <w:t xml:space="preserve">Coagulase negative staphylococcus Gram negative organisms including </w:t>
            </w:r>
            <w:r>
              <w:rPr>
                <w:i/>
                <w:sz w:val="20"/>
              </w:rPr>
              <w:t xml:space="preserve">E coli, </w:t>
            </w:r>
            <w:proofErr w:type="spellStart"/>
            <w:r>
              <w:rPr>
                <w:i/>
                <w:sz w:val="20"/>
              </w:rPr>
              <w:t>Klebsiella</w:t>
            </w:r>
            <w:proofErr w:type="spellEnd"/>
            <w:r>
              <w:rPr>
                <w:i/>
                <w:sz w:val="20"/>
              </w:rPr>
              <w:t xml:space="preserve"> </w:t>
            </w:r>
            <w:r>
              <w:rPr>
                <w:sz w:val="20"/>
              </w:rPr>
              <w:t xml:space="preserve">and </w:t>
            </w:r>
            <w:r>
              <w:rPr>
                <w:i/>
                <w:sz w:val="20"/>
              </w:rPr>
              <w:t xml:space="preserve">Pseudomonas </w:t>
            </w:r>
            <w:r>
              <w:rPr>
                <w:sz w:val="20"/>
              </w:rPr>
              <w:t>spp.</w:t>
            </w:r>
          </w:p>
        </w:tc>
        <w:tc>
          <w:tcPr>
            <w:tcW w:w="5669" w:type="dxa"/>
          </w:tcPr>
          <w:p w:rsidR="00DB0AD0" w:rsidRDefault="001B26EA">
            <w:pPr>
              <w:pStyle w:val="TableParagraph"/>
              <w:ind w:left="102" w:right="101"/>
              <w:rPr>
                <w:sz w:val="20"/>
              </w:rPr>
            </w:pPr>
            <w:r>
              <w:rPr>
                <w:b/>
                <w:sz w:val="20"/>
              </w:rPr>
              <w:t>Neck cannulation without open chest</w:t>
            </w:r>
            <w:r>
              <w:rPr>
                <w:sz w:val="20"/>
              </w:rPr>
              <w:t xml:space="preserve">: stat dose of </w:t>
            </w:r>
            <w:r>
              <w:rPr>
                <w:b/>
                <w:color w:val="00FF00"/>
                <w:sz w:val="20"/>
              </w:rPr>
              <w:t xml:space="preserve">vancomycin </w:t>
            </w:r>
            <w:r>
              <w:rPr>
                <w:b/>
                <w:sz w:val="20"/>
              </w:rPr>
              <w:t xml:space="preserve">IV </w:t>
            </w:r>
            <w:r>
              <w:rPr>
                <w:sz w:val="20"/>
              </w:rPr>
              <w:t xml:space="preserve">and </w:t>
            </w:r>
            <w:r>
              <w:rPr>
                <w:b/>
                <w:color w:val="00FF00"/>
                <w:sz w:val="20"/>
              </w:rPr>
              <w:t xml:space="preserve">gentamicin </w:t>
            </w:r>
            <w:r>
              <w:rPr>
                <w:b/>
                <w:sz w:val="20"/>
              </w:rPr>
              <w:t xml:space="preserve">IV </w:t>
            </w:r>
            <w:r>
              <w:rPr>
                <w:sz w:val="20"/>
              </w:rPr>
              <w:t>at the time of cannulation and decannulation.</w:t>
            </w:r>
          </w:p>
          <w:p w:rsidR="00DB0AD0" w:rsidRDefault="001B26EA">
            <w:pPr>
              <w:pStyle w:val="TableParagraph"/>
              <w:spacing w:before="44"/>
              <w:ind w:left="102" w:right="246"/>
              <w:rPr>
                <w:sz w:val="20"/>
              </w:rPr>
            </w:pPr>
            <w:r>
              <w:rPr>
                <w:b/>
                <w:sz w:val="20"/>
              </w:rPr>
              <w:t xml:space="preserve">Open chest cannulation: </w:t>
            </w:r>
            <w:r>
              <w:rPr>
                <w:b/>
                <w:color w:val="00FF00"/>
                <w:sz w:val="20"/>
              </w:rPr>
              <w:t xml:space="preserve">vancomycin </w:t>
            </w:r>
            <w:r>
              <w:rPr>
                <w:b/>
                <w:sz w:val="20"/>
              </w:rPr>
              <w:t xml:space="preserve">IV </w:t>
            </w:r>
            <w:r>
              <w:rPr>
                <w:sz w:val="20"/>
              </w:rPr>
              <w:t xml:space="preserve">and </w:t>
            </w:r>
            <w:r>
              <w:rPr>
                <w:b/>
                <w:color w:val="00FF00"/>
                <w:sz w:val="20"/>
              </w:rPr>
              <w:t xml:space="preserve">gentamicin </w:t>
            </w:r>
            <w:r>
              <w:rPr>
                <w:b/>
                <w:sz w:val="20"/>
              </w:rPr>
              <w:t xml:space="preserve">IV </w:t>
            </w:r>
            <w:r>
              <w:rPr>
                <w:sz w:val="20"/>
              </w:rPr>
              <w:t xml:space="preserve">for 48 – 72 </w:t>
            </w:r>
            <w:proofErr w:type="spellStart"/>
            <w:r>
              <w:rPr>
                <w:sz w:val="20"/>
              </w:rPr>
              <w:t>hrs</w:t>
            </w:r>
            <w:proofErr w:type="spellEnd"/>
            <w:r>
              <w:rPr>
                <w:sz w:val="20"/>
              </w:rPr>
              <w:t xml:space="preserve"> (depending on ongoing need for recurrent chest re-exploration). Further stat dose of </w:t>
            </w:r>
            <w:r>
              <w:rPr>
                <w:b/>
                <w:color w:val="00FF00"/>
                <w:sz w:val="20"/>
              </w:rPr>
              <w:t xml:space="preserve">vancomycin </w:t>
            </w:r>
            <w:r>
              <w:rPr>
                <w:b/>
                <w:sz w:val="20"/>
              </w:rPr>
              <w:t xml:space="preserve">IV </w:t>
            </w:r>
            <w:r>
              <w:rPr>
                <w:sz w:val="20"/>
              </w:rPr>
              <w:t xml:space="preserve">and </w:t>
            </w:r>
            <w:r>
              <w:rPr>
                <w:b/>
                <w:color w:val="00FF00"/>
                <w:sz w:val="20"/>
              </w:rPr>
              <w:t xml:space="preserve">gentamicin </w:t>
            </w:r>
            <w:r>
              <w:rPr>
                <w:b/>
                <w:sz w:val="20"/>
              </w:rPr>
              <w:t xml:space="preserve">IV </w:t>
            </w:r>
            <w:r>
              <w:rPr>
                <w:sz w:val="20"/>
              </w:rPr>
              <w:t>prior to decannulation if off Abs.</w:t>
            </w:r>
          </w:p>
          <w:p w:rsidR="00DB0AD0" w:rsidRDefault="001B26EA">
            <w:pPr>
              <w:pStyle w:val="TableParagraph"/>
              <w:spacing w:before="41"/>
              <w:ind w:left="102"/>
              <w:rPr>
                <w:b/>
                <w:sz w:val="20"/>
              </w:rPr>
            </w:pPr>
            <w:r>
              <w:rPr>
                <w:b/>
                <w:sz w:val="20"/>
              </w:rPr>
              <w:t xml:space="preserve">Deterioration on ECMO: </w:t>
            </w:r>
            <w:r>
              <w:rPr>
                <w:b/>
                <w:color w:val="00FF00"/>
                <w:sz w:val="20"/>
              </w:rPr>
              <w:t xml:space="preserve">vancomycin </w:t>
            </w:r>
            <w:r>
              <w:rPr>
                <w:b/>
                <w:sz w:val="20"/>
              </w:rPr>
              <w:t>IV</w:t>
            </w:r>
            <w:r>
              <w:rPr>
                <w:sz w:val="20"/>
              </w:rPr>
              <w:t xml:space="preserve">, </w:t>
            </w:r>
            <w:r>
              <w:rPr>
                <w:b/>
                <w:color w:val="00FF00"/>
                <w:sz w:val="20"/>
              </w:rPr>
              <w:t xml:space="preserve">gentamicin </w:t>
            </w:r>
            <w:r>
              <w:rPr>
                <w:b/>
                <w:sz w:val="20"/>
              </w:rPr>
              <w:t>IV</w:t>
            </w:r>
          </w:p>
          <w:p w:rsidR="00DB0AD0" w:rsidRDefault="001B26EA">
            <w:pPr>
              <w:pStyle w:val="TableParagraph"/>
              <w:ind w:left="102"/>
              <w:rPr>
                <w:sz w:val="20"/>
              </w:rPr>
            </w:pPr>
            <w:r>
              <w:rPr>
                <w:sz w:val="20"/>
              </w:rPr>
              <w:t xml:space="preserve">and </w:t>
            </w:r>
            <w:r>
              <w:rPr>
                <w:b/>
                <w:color w:val="FF0000"/>
                <w:sz w:val="20"/>
              </w:rPr>
              <w:t xml:space="preserve">piperacillin/tazobactam </w:t>
            </w:r>
            <w:r>
              <w:rPr>
                <w:b/>
                <w:sz w:val="20"/>
              </w:rPr>
              <w:t>IV</w:t>
            </w:r>
            <w:r>
              <w:rPr>
                <w:sz w:val="20"/>
              </w:rPr>
              <w:t>.</w:t>
            </w:r>
          </w:p>
        </w:tc>
        <w:tc>
          <w:tcPr>
            <w:tcW w:w="4241" w:type="dxa"/>
          </w:tcPr>
          <w:p w:rsidR="00DB0AD0" w:rsidRDefault="001B26EA">
            <w:pPr>
              <w:pStyle w:val="TableParagraph"/>
              <w:spacing w:line="227" w:lineRule="exact"/>
              <w:ind w:left="105"/>
              <w:rPr>
                <w:sz w:val="20"/>
              </w:rPr>
            </w:pPr>
            <w:r>
              <w:rPr>
                <w:sz w:val="20"/>
              </w:rPr>
              <w:t>Monitor renal function and antibiotic levels.</w:t>
            </w:r>
          </w:p>
        </w:tc>
      </w:tr>
    </w:tbl>
    <w:p w:rsidR="00DB0AD0" w:rsidRDefault="00DB0AD0">
      <w:pPr>
        <w:spacing w:line="227" w:lineRule="exact"/>
        <w:rPr>
          <w:sz w:val="20"/>
        </w:rPr>
        <w:sectPr w:rsidR="00DB0AD0">
          <w:pgSz w:w="16840" w:h="11910" w:orient="landscape"/>
          <w:pgMar w:top="960" w:right="280" w:bottom="900" w:left="320" w:header="237" w:footer="702" w:gutter="0"/>
          <w:cols w:space="720"/>
        </w:sectPr>
      </w:pPr>
    </w:p>
    <w:p w:rsidR="00DB0AD0" w:rsidRDefault="00DB0AD0">
      <w:pPr>
        <w:pStyle w:val="BodyText"/>
        <w:spacing w:before="9"/>
        <w:rPr>
          <w:rFonts w:ascii="Times New Roman"/>
          <w:sz w:val="2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242"/>
      </w:tblGrid>
      <w:tr w:rsidR="00DB0AD0">
        <w:trPr>
          <w:trHeight w:val="560"/>
        </w:trPr>
        <w:tc>
          <w:tcPr>
            <w:tcW w:w="15974" w:type="dxa"/>
            <w:gridSpan w:val="4"/>
          </w:tcPr>
          <w:p w:rsidR="00DB0AD0" w:rsidRDefault="001B26EA">
            <w:pPr>
              <w:pStyle w:val="TableParagraph"/>
              <w:spacing w:before="119"/>
              <w:ind w:left="102"/>
              <w:rPr>
                <w:b/>
                <w:sz w:val="28"/>
              </w:rPr>
            </w:pPr>
            <w:r>
              <w:rPr>
                <w:b/>
                <w:sz w:val="28"/>
              </w:rPr>
              <w:t>SURGICAL</w:t>
            </w:r>
          </w:p>
        </w:tc>
      </w:tr>
      <w:tr w:rsidR="00DB0AD0">
        <w:trPr>
          <w:trHeight w:val="1320"/>
        </w:trPr>
        <w:tc>
          <w:tcPr>
            <w:tcW w:w="2518" w:type="dxa"/>
          </w:tcPr>
          <w:p w:rsidR="00DB0AD0" w:rsidRDefault="00DB0AD0">
            <w:pPr>
              <w:pStyle w:val="TableParagraph"/>
              <w:rPr>
                <w:rFonts w:ascii="Times New Roman"/>
                <w:sz w:val="26"/>
              </w:rPr>
            </w:pPr>
          </w:p>
          <w:p w:rsidR="00DB0AD0" w:rsidRDefault="001B26EA">
            <w:pPr>
              <w:pStyle w:val="TableParagraph"/>
              <w:spacing w:before="224"/>
              <w:ind w:left="607"/>
              <w:rPr>
                <w:b/>
                <w:sz w:val="24"/>
              </w:rPr>
            </w:pPr>
            <w:r>
              <w:rPr>
                <w:b/>
                <w:sz w:val="24"/>
              </w:rPr>
              <w:t>INFECTION</w:t>
            </w:r>
          </w:p>
        </w:tc>
        <w:tc>
          <w:tcPr>
            <w:tcW w:w="3545" w:type="dxa"/>
          </w:tcPr>
          <w:p w:rsidR="00DB0AD0" w:rsidRDefault="00DB0AD0">
            <w:pPr>
              <w:pStyle w:val="TableParagraph"/>
              <w:rPr>
                <w:rFonts w:ascii="Times New Roman"/>
                <w:sz w:val="26"/>
              </w:rPr>
            </w:pPr>
          </w:p>
          <w:p w:rsidR="00DB0AD0" w:rsidRDefault="001B26EA">
            <w:pPr>
              <w:pStyle w:val="TableParagraph"/>
              <w:spacing w:before="224"/>
              <w:ind w:left="105"/>
              <w:rPr>
                <w:b/>
                <w:sz w:val="24"/>
              </w:rPr>
            </w:pPr>
            <w:r>
              <w:rPr>
                <w:b/>
                <w:sz w:val="24"/>
              </w:rPr>
              <w:t>Most likely causal organisms</w:t>
            </w:r>
          </w:p>
        </w:tc>
        <w:tc>
          <w:tcPr>
            <w:tcW w:w="5669" w:type="dxa"/>
          </w:tcPr>
          <w:p w:rsidR="00DB0AD0" w:rsidRDefault="00DB0AD0">
            <w:pPr>
              <w:pStyle w:val="TableParagraph"/>
              <w:rPr>
                <w:rFonts w:ascii="Times New Roman"/>
                <w:sz w:val="26"/>
              </w:rPr>
            </w:pPr>
          </w:p>
          <w:p w:rsidR="00DB0AD0" w:rsidRDefault="001B26EA">
            <w:pPr>
              <w:pStyle w:val="TableParagraph"/>
              <w:spacing w:before="224"/>
              <w:ind w:left="2135" w:right="2136"/>
              <w:jc w:val="center"/>
              <w:rPr>
                <w:b/>
                <w:sz w:val="24"/>
              </w:rPr>
            </w:pPr>
            <w:r>
              <w:rPr>
                <w:b/>
                <w:sz w:val="24"/>
              </w:rPr>
              <w:t>First choice</w:t>
            </w:r>
          </w:p>
        </w:tc>
        <w:tc>
          <w:tcPr>
            <w:tcW w:w="4241" w:type="dxa"/>
          </w:tcPr>
          <w:p w:rsidR="00DB0AD0" w:rsidRDefault="00DB0AD0">
            <w:pPr>
              <w:pStyle w:val="TableParagraph"/>
              <w:spacing w:before="4"/>
              <w:rPr>
                <w:rFonts w:ascii="Times New Roman"/>
                <w:sz w:val="33"/>
              </w:rPr>
            </w:pPr>
          </w:p>
          <w:p w:rsidR="00DB0AD0" w:rsidRDefault="001B26EA">
            <w:pPr>
              <w:pStyle w:val="TableParagraph"/>
              <w:spacing w:before="1"/>
              <w:ind w:left="458" w:right="160" w:hanging="281"/>
              <w:rPr>
                <w:b/>
                <w:sz w:val="24"/>
              </w:rPr>
            </w:pPr>
            <w:r>
              <w:rPr>
                <w:b/>
                <w:sz w:val="24"/>
              </w:rPr>
              <w:t>Ongoing management /</w:t>
            </w:r>
            <w:r>
              <w:rPr>
                <w:b/>
                <w:spacing w:val="60"/>
                <w:sz w:val="24"/>
              </w:rPr>
              <w:t xml:space="preserve"> </w:t>
            </w:r>
            <w:r>
              <w:rPr>
                <w:b/>
                <w:sz w:val="24"/>
              </w:rPr>
              <w:t>MINIMUM duration of antibiotic therapy</w:t>
            </w:r>
          </w:p>
        </w:tc>
      </w:tr>
      <w:tr w:rsidR="00DB0AD0">
        <w:trPr>
          <w:trHeight w:val="3640"/>
        </w:trPr>
        <w:tc>
          <w:tcPr>
            <w:tcW w:w="2518"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212"/>
              <w:ind w:left="102"/>
              <w:rPr>
                <w:b/>
                <w:sz w:val="24"/>
              </w:rPr>
            </w:pPr>
            <w:r>
              <w:rPr>
                <w:b/>
                <w:sz w:val="24"/>
              </w:rPr>
              <w:t>Appendicitis</w:t>
            </w:r>
          </w:p>
        </w:tc>
        <w:tc>
          <w:tcPr>
            <w:tcW w:w="3545" w:type="dxa"/>
          </w:tcPr>
          <w:p w:rsidR="00DB0AD0" w:rsidRDefault="001B26EA">
            <w:pPr>
              <w:pStyle w:val="TableParagraph"/>
              <w:spacing w:line="227" w:lineRule="exact"/>
              <w:ind w:left="103"/>
              <w:rPr>
                <w:sz w:val="20"/>
              </w:rPr>
            </w:pPr>
            <w:r>
              <w:rPr>
                <w:sz w:val="20"/>
              </w:rPr>
              <w:t>Gram negative organisms including</w:t>
            </w:r>
          </w:p>
          <w:p w:rsidR="00DB0AD0" w:rsidRDefault="001B26EA">
            <w:pPr>
              <w:pStyle w:val="TableParagraph"/>
              <w:spacing w:line="228" w:lineRule="exact"/>
              <w:ind w:left="103"/>
              <w:rPr>
                <w:i/>
                <w:sz w:val="20"/>
              </w:rPr>
            </w:pPr>
            <w:r>
              <w:rPr>
                <w:i/>
                <w:sz w:val="20"/>
              </w:rPr>
              <w:t xml:space="preserve">E. coli, </w:t>
            </w:r>
            <w:proofErr w:type="spellStart"/>
            <w:r>
              <w:rPr>
                <w:i/>
                <w:sz w:val="20"/>
              </w:rPr>
              <w:t>Klebsiella</w:t>
            </w:r>
            <w:proofErr w:type="spellEnd"/>
            <w:r>
              <w:rPr>
                <w:i/>
                <w:sz w:val="20"/>
              </w:rPr>
              <w:t xml:space="preserve"> </w:t>
            </w:r>
            <w:r>
              <w:rPr>
                <w:sz w:val="20"/>
              </w:rPr>
              <w:t xml:space="preserve">and </w:t>
            </w:r>
            <w:r>
              <w:rPr>
                <w:i/>
                <w:sz w:val="20"/>
              </w:rPr>
              <w:t>Pseudomonas.</w:t>
            </w:r>
          </w:p>
          <w:p w:rsidR="00DB0AD0" w:rsidRDefault="001B26EA">
            <w:pPr>
              <w:pStyle w:val="TableParagraph"/>
              <w:spacing w:before="3"/>
              <w:ind w:left="103"/>
              <w:rPr>
                <w:sz w:val="20"/>
              </w:rPr>
            </w:pPr>
            <w:r>
              <w:rPr>
                <w:sz w:val="20"/>
              </w:rPr>
              <w:t>Anaerobes</w:t>
            </w:r>
          </w:p>
        </w:tc>
        <w:tc>
          <w:tcPr>
            <w:tcW w:w="5669" w:type="dxa"/>
          </w:tcPr>
          <w:p w:rsidR="00DB0AD0" w:rsidRDefault="001B26EA">
            <w:pPr>
              <w:pStyle w:val="TableParagraph"/>
              <w:spacing w:line="226" w:lineRule="exact"/>
              <w:ind w:left="102"/>
              <w:rPr>
                <w:sz w:val="20"/>
              </w:rPr>
            </w:pPr>
            <w:r>
              <w:rPr>
                <w:sz w:val="20"/>
              </w:rPr>
              <w:t xml:space="preserve">If simple appendicitis, single pre-op dose </w:t>
            </w:r>
            <w:r>
              <w:rPr>
                <w:b/>
                <w:color w:val="FF6600"/>
                <w:sz w:val="20"/>
              </w:rPr>
              <w:t xml:space="preserve">ceftriaxone </w:t>
            </w:r>
            <w:r>
              <w:rPr>
                <w:b/>
                <w:sz w:val="20"/>
              </w:rPr>
              <w:t xml:space="preserve">IV </w:t>
            </w:r>
            <w:r>
              <w:rPr>
                <w:sz w:val="20"/>
              </w:rPr>
              <w:t>and</w:t>
            </w:r>
          </w:p>
          <w:p w:rsidR="00DB0AD0" w:rsidRDefault="001B26EA">
            <w:pPr>
              <w:pStyle w:val="TableParagraph"/>
              <w:spacing w:line="229" w:lineRule="exact"/>
              <w:ind w:left="102"/>
              <w:rPr>
                <w:b/>
                <w:sz w:val="20"/>
              </w:rPr>
            </w:pPr>
            <w:r>
              <w:rPr>
                <w:b/>
                <w:color w:val="00FF00"/>
                <w:sz w:val="20"/>
              </w:rPr>
              <w:t xml:space="preserve">metronidazole </w:t>
            </w:r>
            <w:r>
              <w:rPr>
                <w:b/>
                <w:sz w:val="20"/>
              </w:rPr>
              <w:t xml:space="preserve">IV;  or </w:t>
            </w:r>
            <w:r>
              <w:rPr>
                <w:b/>
                <w:color w:val="FF0000"/>
                <w:sz w:val="20"/>
              </w:rPr>
              <w:t>co-amoxiclav</w:t>
            </w:r>
          </w:p>
          <w:p w:rsidR="00DB0AD0" w:rsidRDefault="00DB0AD0">
            <w:pPr>
              <w:pStyle w:val="TableParagraph"/>
              <w:spacing w:before="10"/>
              <w:rPr>
                <w:rFonts w:ascii="Times New Roman"/>
                <w:sz w:val="23"/>
              </w:rPr>
            </w:pPr>
          </w:p>
          <w:p w:rsidR="00DB0AD0" w:rsidRDefault="001B26EA">
            <w:pPr>
              <w:pStyle w:val="TableParagraph"/>
              <w:ind w:left="102" w:right="857"/>
              <w:rPr>
                <w:sz w:val="20"/>
              </w:rPr>
            </w:pPr>
            <w:r>
              <w:rPr>
                <w:sz w:val="20"/>
              </w:rPr>
              <w:t>For treatment of presumed perforated appendicitis or appendix mass:-</w:t>
            </w:r>
          </w:p>
          <w:p w:rsidR="00DB0AD0" w:rsidRDefault="001B26EA">
            <w:pPr>
              <w:pStyle w:val="TableParagraph"/>
              <w:spacing w:before="38"/>
              <w:ind w:left="102" w:right="624"/>
              <w:rPr>
                <w:b/>
                <w:sz w:val="20"/>
              </w:rPr>
            </w:pPr>
            <w:r>
              <w:rPr>
                <w:b/>
                <w:color w:val="FF6600"/>
                <w:sz w:val="20"/>
              </w:rPr>
              <w:t xml:space="preserve">ceftriaxone </w:t>
            </w:r>
            <w:r>
              <w:rPr>
                <w:b/>
                <w:sz w:val="20"/>
              </w:rPr>
              <w:t xml:space="preserve">IV </w:t>
            </w:r>
            <w:r>
              <w:rPr>
                <w:sz w:val="20"/>
              </w:rPr>
              <w:t xml:space="preserve">and </w:t>
            </w:r>
            <w:r>
              <w:rPr>
                <w:b/>
                <w:color w:val="00FF00"/>
                <w:sz w:val="20"/>
              </w:rPr>
              <w:t xml:space="preserve">metronidazole </w:t>
            </w:r>
            <w:r>
              <w:rPr>
                <w:b/>
                <w:sz w:val="20"/>
              </w:rPr>
              <w:t xml:space="preserve">(IV initially); or </w:t>
            </w:r>
            <w:r>
              <w:rPr>
                <w:b/>
                <w:color w:val="FF0000"/>
                <w:sz w:val="20"/>
              </w:rPr>
              <w:t>co- amoxiclav</w:t>
            </w:r>
            <w:r>
              <w:rPr>
                <w:b/>
                <w:sz w:val="20"/>
              </w:rPr>
              <w:t>.</w:t>
            </w:r>
          </w:p>
          <w:p w:rsidR="00DB0AD0" w:rsidRDefault="001B26EA">
            <w:pPr>
              <w:pStyle w:val="TableParagraph"/>
              <w:spacing w:before="38" w:line="242" w:lineRule="auto"/>
              <w:ind w:left="102" w:right="580"/>
              <w:rPr>
                <w:sz w:val="20"/>
              </w:rPr>
            </w:pPr>
            <w:r>
              <w:rPr>
                <w:sz w:val="20"/>
              </w:rPr>
              <w:t>[</w:t>
            </w:r>
            <w:r>
              <w:rPr>
                <w:b/>
                <w:color w:val="00FF00"/>
                <w:sz w:val="20"/>
              </w:rPr>
              <w:t xml:space="preserve">Metronidazole </w:t>
            </w:r>
            <w:r>
              <w:rPr>
                <w:b/>
                <w:sz w:val="20"/>
              </w:rPr>
              <w:t xml:space="preserve">IV, </w:t>
            </w:r>
            <w:r>
              <w:rPr>
                <w:b/>
                <w:color w:val="00FF00"/>
                <w:sz w:val="20"/>
              </w:rPr>
              <w:t xml:space="preserve">teicoplanin </w:t>
            </w:r>
            <w:r>
              <w:rPr>
                <w:b/>
                <w:sz w:val="20"/>
              </w:rPr>
              <w:t xml:space="preserve">IV </w:t>
            </w:r>
            <w:r>
              <w:rPr>
                <w:sz w:val="20"/>
              </w:rPr>
              <w:t xml:space="preserve">and </w:t>
            </w:r>
            <w:r>
              <w:rPr>
                <w:b/>
                <w:color w:val="00FF00"/>
                <w:sz w:val="20"/>
              </w:rPr>
              <w:t xml:space="preserve">gentamicin </w:t>
            </w:r>
            <w:r>
              <w:rPr>
                <w:b/>
                <w:sz w:val="20"/>
              </w:rPr>
              <w:t xml:space="preserve">IV </w:t>
            </w:r>
            <w:r>
              <w:rPr>
                <w:sz w:val="20"/>
              </w:rPr>
              <w:t>if severe penicillin allergy]</w:t>
            </w:r>
          </w:p>
          <w:p w:rsidR="00DB0AD0" w:rsidRDefault="00DB0AD0">
            <w:pPr>
              <w:pStyle w:val="TableParagraph"/>
              <w:spacing w:before="8"/>
              <w:rPr>
                <w:rFonts w:ascii="Times New Roman"/>
                <w:sz w:val="26"/>
              </w:rPr>
            </w:pPr>
          </w:p>
          <w:p w:rsidR="00DB0AD0" w:rsidRDefault="001B26EA">
            <w:pPr>
              <w:pStyle w:val="TableParagraph"/>
              <w:ind w:left="102" w:right="102"/>
              <w:rPr>
                <w:sz w:val="20"/>
              </w:rPr>
            </w:pPr>
            <w:r>
              <w:rPr>
                <w:sz w:val="20"/>
              </w:rPr>
              <w:t xml:space="preserve">If clinical deterioration post-op, consider </w:t>
            </w:r>
            <w:r>
              <w:rPr>
                <w:b/>
                <w:color w:val="FF0000"/>
                <w:sz w:val="20"/>
              </w:rPr>
              <w:t xml:space="preserve">piperacillin/tazobactam </w:t>
            </w:r>
            <w:r>
              <w:rPr>
                <w:b/>
                <w:sz w:val="20"/>
              </w:rPr>
              <w:t xml:space="preserve">IV, </w:t>
            </w:r>
            <w:r>
              <w:rPr>
                <w:b/>
                <w:color w:val="00FF00"/>
                <w:sz w:val="20"/>
              </w:rPr>
              <w:t xml:space="preserve">metronidazole </w:t>
            </w:r>
            <w:r>
              <w:rPr>
                <w:b/>
                <w:sz w:val="20"/>
              </w:rPr>
              <w:t xml:space="preserve">(IV initially) </w:t>
            </w:r>
            <w:r>
              <w:rPr>
                <w:sz w:val="20"/>
              </w:rPr>
              <w:t xml:space="preserve">and </w:t>
            </w:r>
            <w:r>
              <w:rPr>
                <w:b/>
                <w:color w:val="00FF00"/>
                <w:sz w:val="20"/>
              </w:rPr>
              <w:t xml:space="preserve">gentamicin </w:t>
            </w:r>
            <w:r>
              <w:rPr>
                <w:b/>
                <w:sz w:val="20"/>
              </w:rPr>
              <w:t>IV</w:t>
            </w:r>
            <w:r>
              <w:rPr>
                <w:sz w:val="20"/>
              </w:rPr>
              <w:t>.</w:t>
            </w:r>
          </w:p>
        </w:tc>
        <w:tc>
          <w:tcPr>
            <w:tcW w:w="4241" w:type="dxa"/>
          </w:tcPr>
          <w:p w:rsidR="00DB0AD0" w:rsidRDefault="001B26EA">
            <w:pPr>
              <w:pStyle w:val="TableParagraph"/>
              <w:ind w:left="105" w:right="312"/>
              <w:jc w:val="both"/>
              <w:rPr>
                <w:sz w:val="20"/>
              </w:rPr>
            </w:pPr>
            <w:r>
              <w:rPr>
                <w:sz w:val="20"/>
              </w:rPr>
              <w:t>If perforated appendicitis, minimum 5 days. IV to oral switch (</w:t>
            </w:r>
            <w:r>
              <w:rPr>
                <w:b/>
                <w:color w:val="FF0000"/>
                <w:sz w:val="20"/>
              </w:rPr>
              <w:t xml:space="preserve">co-amoxiclav </w:t>
            </w:r>
            <w:r>
              <w:rPr>
                <w:sz w:val="20"/>
              </w:rPr>
              <w:t>if apyrexial day 3)</w:t>
            </w:r>
          </w:p>
          <w:p w:rsidR="00DB0AD0" w:rsidRDefault="00DB0AD0">
            <w:pPr>
              <w:pStyle w:val="TableParagraph"/>
              <w:spacing w:before="2"/>
              <w:rPr>
                <w:rFonts w:ascii="Times New Roman"/>
                <w:sz w:val="20"/>
              </w:rPr>
            </w:pPr>
          </w:p>
          <w:p w:rsidR="00DB0AD0" w:rsidRDefault="001B26EA">
            <w:pPr>
              <w:pStyle w:val="TableParagraph"/>
              <w:ind w:left="105" w:right="161"/>
              <w:rPr>
                <w:sz w:val="20"/>
              </w:rPr>
            </w:pPr>
            <w:r>
              <w:rPr>
                <w:sz w:val="20"/>
              </w:rPr>
              <w:t>If possible leak, start treatment as for perforated appendicitis and review with cultures at 48 hours.</w:t>
            </w:r>
          </w:p>
        </w:tc>
      </w:tr>
      <w:tr w:rsidR="00DB0AD0">
        <w:trPr>
          <w:trHeight w:val="3980"/>
        </w:trPr>
        <w:tc>
          <w:tcPr>
            <w:tcW w:w="2518"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10"/>
              <w:rPr>
                <w:rFonts w:ascii="Times New Roman"/>
                <w:sz w:val="20"/>
              </w:rPr>
            </w:pPr>
          </w:p>
          <w:p w:rsidR="00DB0AD0" w:rsidRDefault="001B26EA">
            <w:pPr>
              <w:pStyle w:val="TableParagraph"/>
              <w:ind w:left="102" w:right="958"/>
              <w:rPr>
                <w:b/>
                <w:sz w:val="24"/>
              </w:rPr>
            </w:pPr>
            <w:r>
              <w:rPr>
                <w:b/>
                <w:sz w:val="24"/>
              </w:rPr>
              <w:t>Surgical site infections</w:t>
            </w:r>
          </w:p>
        </w:tc>
        <w:tc>
          <w:tcPr>
            <w:tcW w:w="3545" w:type="dxa"/>
          </w:tcPr>
          <w:p w:rsidR="00DB0AD0" w:rsidRDefault="001B26EA">
            <w:pPr>
              <w:pStyle w:val="TableParagraph"/>
              <w:spacing w:line="227" w:lineRule="exact"/>
              <w:ind w:left="103"/>
              <w:rPr>
                <w:i/>
                <w:sz w:val="20"/>
              </w:rPr>
            </w:pPr>
            <w:r>
              <w:rPr>
                <w:i/>
                <w:sz w:val="20"/>
              </w:rPr>
              <w:t>Staph. aureus</w:t>
            </w:r>
          </w:p>
          <w:p w:rsidR="00DB0AD0" w:rsidRDefault="001B26EA">
            <w:pPr>
              <w:pStyle w:val="TableParagraph"/>
              <w:ind w:left="103" w:right="367"/>
              <w:rPr>
                <w:sz w:val="20"/>
              </w:rPr>
            </w:pPr>
            <w:r>
              <w:rPr>
                <w:sz w:val="20"/>
              </w:rPr>
              <w:t>Gram -</w:t>
            </w:r>
            <w:proofErr w:type="spellStart"/>
            <w:r>
              <w:rPr>
                <w:sz w:val="20"/>
              </w:rPr>
              <w:t>ve</w:t>
            </w:r>
            <w:proofErr w:type="spellEnd"/>
            <w:r>
              <w:rPr>
                <w:sz w:val="20"/>
              </w:rPr>
              <w:t xml:space="preserve"> organisms less common unless known to be previously </w:t>
            </w:r>
            <w:proofErr w:type="spellStart"/>
            <w:r>
              <w:rPr>
                <w:sz w:val="20"/>
              </w:rPr>
              <w:t>colonised</w:t>
            </w:r>
            <w:proofErr w:type="spellEnd"/>
            <w:r>
              <w:rPr>
                <w:sz w:val="20"/>
              </w:rPr>
              <w:t>.</w:t>
            </w:r>
          </w:p>
        </w:tc>
        <w:tc>
          <w:tcPr>
            <w:tcW w:w="5669" w:type="dxa"/>
          </w:tcPr>
          <w:p w:rsidR="00DB0AD0" w:rsidRDefault="001B26EA">
            <w:pPr>
              <w:pStyle w:val="TableParagraph"/>
              <w:ind w:left="102" w:right="523"/>
              <w:rPr>
                <w:sz w:val="20"/>
              </w:rPr>
            </w:pPr>
            <w:r>
              <w:rPr>
                <w:color w:val="221F1F"/>
                <w:sz w:val="20"/>
              </w:rPr>
              <w:t>Not all infections require treatment with antibiotics. Minor infections may respond to drainage of pus (for</w:t>
            </w:r>
          </w:p>
          <w:p w:rsidR="00DB0AD0" w:rsidRDefault="001B26EA">
            <w:pPr>
              <w:pStyle w:val="TableParagraph"/>
              <w:spacing w:before="1" w:line="261" w:lineRule="auto"/>
              <w:ind w:left="102" w:right="112"/>
              <w:rPr>
                <w:sz w:val="20"/>
              </w:rPr>
            </w:pPr>
            <w:r>
              <w:rPr>
                <w:color w:val="221F1F"/>
                <w:sz w:val="20"/>
              </w:rPr>
              <w:t>example, by removal of sutures) and topical antiseptic agents Deep seated infections may need surgical debridement and prosthetic material should be removed where possible.</w:t>
            </w:r>
          </w:p>
          <w:p w:rsidR="00DB0AD0" w:rsidRDefault="001B26EA">
            <w:pPr>
              <w:pStyle w:val="TableParagraph"/>
              <w:spacing w:before="16"/>
              <w:ind w:left="102"/>
              <w:rPr>
                <w:b/>
                <w:sz w:val="20"/>
              </w:rPr>
            </w:pPr>
            <w:r>
              <w:rPr>
                <w:sz w:val="20"/>
              </w:rPr>
              <w:t xml:space="preserve">If systemic antibiotic treatment required, use </w:t>
            </w:r>
            <w:r>
              <w:rPr>
                <w:b/>
                <w:color w:val="FF6600"/>
                <w:sz w:val="20"/>
              </w:rPr>
              <w:t>flucloxacillin</w:t>
            </w:r>
          </w:p>
          <w:p w:rsidR="00DB0AD0" w:rsidRDefault="001B26EA">
            <w:pPr>
              <w:pStyle w:val="TableParagraph"/>
              <w:ind w:left="102" w:right="101"/>
              <w:rPr>
                <w:sz w:val="20"/>
              </w:rPr>
            </w:pPr>
            <w:r>
              <w:rPr>
                <w:b/>
                <w:color w:val="221F1F"/>
                <w:sz w:val="20"/>
              </w:rPr>
              <w:t xml:space="preserve">IV. </w:t>
            </w:r>
            <w:r>
              <w:rPr>
                <w:color w:val="221F1F"/>
                <w:sz w:val="20"/>
              </w:rPr>
              <w:t xml:space="preserve">If risk of contamination with </w:t>
            </w:r>
            <w:proofErr w:type="spellStart"/>
            <w:r>
              <w:rPr>
                <w:color w:val="221F1F"/>
                <w:sz w:val="20"/>
              </w:rPr>
              <w:t>faecal</w:t>
            </w:r>
            <w:proofErr w:type="spellEnd"/>
            <w:r>
              <w:rPr>
                <w:color w:val="221F1F"/>
                <w:sz w:val="20"/>
              </w:rPr>
              <w:t xml:space="preserve"> flora (post GI surgery), use </w:t>
            </w:r>
            <w:r>
              <w:rPr>
                <w:b/>
                <w:color w:val="FF0000"/>
                <w:sz w:val="20"/>
              </w:rPr>
              <w:t xml:space="preserve">co-amoxiclav </w:t>
            </w:r>
            <w:r>
              <w:rPr>
                <w:color w:val="221F1F"/>
                <w:sz w:val="20"/>
              </w:rPr>
              <w:t>IV.</w:t>
            </w:r>
          </w:p>
          <w:p w:rsidR="00DB0AD0" w:rsidRDefault="001B26EA">
            <w:pPr>
              <w:pStyle w:val="TableParagraph"/>
              <w:spacing w:before="38" w:line="242" w:lineRule="auto"/>
              <w:ind w:left="102" w:right="101"/>
              <w:rPr>
                <w:sz w:val="20"/>
              </w:rPr>
            </w:pPr>
            <w:r>
              <w:rPr>
                <w:color w:val="221F1F"/>
                <w:sz w:val="20"/>
              </w:rPr>
              <w:t xml:space="preserve">Use </w:t>
            </w:r>
            <w:proofErr w:type="spellStart"/>
            <w:r>
              <w:rPr>
                <w:b/>
                <w:color w:val="00FF00"/>
                <w:sz w:val="20"/>
              </w:rPr>
              <w:t>vancomicin</w:t>
            </w:r>
            <w:proofErr w:type="spellEnd"/>
            <w:r>
              <w:rPr>
                <w:b/>
                <w:color w:val="00FF00"/>
                <w:sz w:val="20"/>
              </w:rPr>
              <w:t xml:space="preserve"> </w:t>
            </w:r>
            <w:r>
              <w:rPr>
                <w:sz w:val="20"/>
              </w:rPr>
              <w:t xml:space="preserve">IV </w:t>
            </w:r>
            <w:r>
              <w:rPr>
                <w:color w:val="221F1F"/>
                <w:sz w:val="20"/>
              </w:rPr>
              <w:t xml:space="preserve">if known MRSA </w:t>
            </w:r>
            <w:proofErr w:type="spellStart"/>
            <w:r>
              <w:rPr>
                <w:color w:val="221F1F"/>
                <w:sz w:val="20"/>
              </w:rPr>
              <w:t>colonised</w:t>
            </w:r>
            <w:proofErr w:type="spellEnd"/>
            <w:r>
              <w:rPr>
                <w:color w:val="221F1F"/>
                <w:sz w:val="20"/>
              </w:rPr>
              <w:t xml:space="preserve"> or severe penicillin allergy. Vancomycin and gentamycin if risk of contamination with </w:t>
            </w:r>
            <w:proofErr w:type="spellStart"/>
            <w:r>
              <w:rPr>
                <w:color w:val="221F1F"/>
                <w:sz w:val="20"/>
              </w:rPr>
              <w:t>faecal</w:t>
            </w:r>
            <w:proofErr w:type="spellEnd"/>
            <w:r>
              <w:rPr>
                <w:color w:val="221F1F"/>
                <w:sz w:val="20"/>
              </w:rPr>
              <w:t xml:space="preserve"> flora (post GI surgery) and severe penicillin allergy.</w:t>
            </w:r>
          </w:p>
          <w:p w:rsidR="00DB0AD0" w:rsidRDefault="001B26EA">
            <w:pPr>
              <w:pStyle w:val="TableParagraph"/>
              <w:spacing w:before="33"/>
              <w:ind w:left="102" w:right="101"/>
              <w:rPr>
                <w:sz w:val="20"/>
              </w:rPr>
            </w:pPr>
            <w:r>
              <w:rPr>
                <w:color w:val="221F1F"/>
                <w:sz w:val="20"/>
              </w:rPr>
              <w:t xml:space="preserve">If no improvement, switch to </w:t>
            </w:r>
            <w:proofErr w:type="spellStart"/>
            <w:r>
              <w:rPr>
                <w:b/>
                <w:color w:val="00FF00"/>
                <w:sz w:val="20"/>
              </w:rPr>
              <w:t>vancomicin</w:t>
            </w:r>
            <w:proofErr w:type="spellEnd"/>
            <w:r>
              <w:rPr>
                <w:b/>
                <w:color w:val="00FF00"/>
                <w:sz w:val="20"/>
              </w:rPr>
              <w:t xml:space="preserve"> </w:t>
            </w:r>
            <w:r>
              <w:rPr>
                <w:b/>
                <w:sz w:val="20"/>
              </w:rPr>
              <w:t xml:space="preserve">and </w:t>
            </w:r>
            <w:r>
              <w:rPr>
                <w:b/>
                <w:color w:val="00FF00"/>
                <w:sz w:val="20"/>
              </w:rPr>
              <w:t xml:space="preserve">ciprofloxacin </w:t>
            </w:r>
            <w:r>
              <w:rPr>
                <w:b/>
                <w:color w:val="221F1F"/>
                <w:sz w:val="20"/>
              </w:rPr>
              <w:t xml:space="preserve">IV </w:t>
            </w:r>
            <w:r>
              <w:rPr>
                <w:color w:val="221F1F"/>
                <w:sz w:val="20"/>
              </w:rPr>
              <w:t>and consider if source control is required.</w:t>
            </w:r>
          </w:p>
        </w:tc>
        <w:tc>
          <w:tcPr>
            <w:tcW w:w="4241" w:type="dxa"/>
          </w:tcPr>
          <w:p w:rsidR="00DB0AD0" w:rsidRDefault="001B26EA">
            <w:pPr>
              <w:pStyle w:val="TableParagraph"/>
              <w:spacing w:line="228" w:lineRule="exact"/>
              <w:ind w:left="105"/>
              <w:rPr>
                <w:sz w:val="20"/>
              </w:rPr>
            </w:pPr>
            <w:r>
              <w:rPr>
                <w:sz w:val="20"/>
              </w:rPr>
              <w:t>5-7 days</w:t>
            </w:r>
          </w:p>
          <w:p w:rsidR="00DB0AD0" w:rsidRDefault="001B26EA">
            <w:pPr>
              <w:pStyle w:val="TableParagraph"/>
              <w:ind w:left="105" w:right="148"/>
              <w:rPr>
                <w:sz w:val="20"/>
              </w:rPr>
            </w:pPr>
            <w:r>
              <w:rPr>
                <w:sz w:val="20"/>
              </w:rPr>
              <w:t>(longer courses may be required for deep surgical site infections. Very long courses may be required if prosthetic material in situ)</w:t>
            </w:r>
          </w:p>
          <w:p w:rsidR="00DB0AD0" w:rsidRDefault="00DB0AD0">
            <w:pPr>
              <w:pStyle w:val="TableParagraph"/>
              <w:spacing w:before="10"/>
              <w:rPr>
                <w:rFonts w:ascii="Times New Roman"/>
                <w:sz w:val="19"/>
              </w:rPr>
            </w:pPr>
          </w:p>
          <w:p w:rsidR="00DB0AD0" w:rsidRDefault="001B26EA">
            <w:pPr>
              <w:pStyle w:val="TableParagraph"/>
              <w:spacing w:before="1"/>
              <w:ind w:left="105" w:right="117"/>
              <w:rPr>
                <w:sz w:val="20"/>
              </w:rPr>
            </w:pPr>
            <w:r>
              <w:rPr>
                <w:sz w:val="20"/>
              </w:rPr>
              <w:t xml:space="preserve">Consider IV to oral switch using </w:t>
            </w:r>
            <w:r>
              <w:rPr>
                <w:b/>
                <w:color w:val="FF6600"/>
                <w:sz w:val="20"/>
              </w:rPr>
              <w:t xml:space="preserve">cefalexin </w:t>
            </w:r>
            <w:r>
              <w:rPr>
                <w:b/>
                <w:sz w:val="20"/>
              </w:rPr>
              <w:t xml:space="preserve">or </w:t>
            </w:r>
            <w:r>
              <w:rPr>
                <w:b/>
                <w:color w:val="FF0000"/>
                <w:sz w:val="20"/>
              </w:rPr>
              <w:t>co-amoxiclav</w:t>
            </w:r>
            <w:r>
              <w:rPr>
                <w:sz w:val="20"/>
              </w:rPr>
              <w:t>.</w:t>
            </w:r>
          </w:p>
        </w:tc>
      </w:tr>
    </w:tbl>
    <w:p w:rsidR="00DB0AD0" w:rsidRDefault="00DB0AD0">
      <w:pPr>
        <w:rPr>
          <w:sz w:val="20"/>
        </w:rPr>
        <w:sectPr w:rsidR="00DB0AD0">
          <w:pgSz w:w="16840" w:h="11910" w:orient="landscape"/>
          <w:pgMar w:top="960" w:right="280" w:bottom="900" w:left="340" w:header="237" w:footer="702"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241"/>
      </w:tblGrid>
      <w:tr w:rsidR="00DB0AD0">
        <w:trPr>
          <w:trHeight w:val="2480"/>
        </w:trPr>
        <w:tc>
          <w:tcPr>
            <w:tcW w:w="2518" w:type="dxa"/>
          </w:tcPr>
          <w:p w:rsidR="00DB0AD0" w:rsidRDefault="00DB0AD0">
            <w:pPr>
              <w:pStyle w:val="TableParagraph"/>
              <w:rPr>
                <w:rFonts w:ascii="Times New Roman"/>
                <w:sz w:val="26"/>
              </w:rPr>
            </w:pPr>
          </w:p>
          <w:p w:rsidR="00DB0AD0" w:rsidRDefault="00DB0AD0">
            <w:pPr>
              <w:pStyle w:val="TableParagraph"/>
              <w:spacing w:before="9"/>
              <w:rPr>
                <w:rFonts w:ascii="Times New Roman"/>
                <w:sz w:val="35"/>
              </w:rPr>
            </w:pPr>
          </w:p>
          <w:p w:rsidR="00DB0AD0" w:rsidRDefault="001B26EA">
            <w:pPr>
              <w:pStyle w:val="TableParagraph"/>
              <w:ind w:left="102" w:right="694"/>
              <w:jc w:val="both"/>
              <w:rPr>
                <w:b/>
                <w:sz w:val="24"/>
              </w:rPr>
            </w:pPr>
            <w:r>
              <w:rPr>
                <w:b/>
                <w:sz w:val="24"/>
              </w:rPr>
              <w:t>Sternal wound infections post cardiothoracic surgery</w:t>
            </w:r>
          </w:p>
        </w:tc>
        <w:tc>
          <w:tcPr>
            <w:tcW w:w="3545" w:type="dxa"/>
          </w:tcPr>
          <w:p w:rsidR="00DB0AD0" w:rsidRDefault="001B26EA">
            <w:pPr>
              <w:pStyle w:val="TableParagraph"/>
              <w:spacing w:line="225" w:lineRule="exact"/>
              <w:ind w:left="103"/>
              <w:rPr>
                <w:i/>
                <w:sz w:val="20"/>
              </w:rPr>
            </w:pPr>
            <w:r>
              <w:rPr>
                <w:i/>
                <w:sz w:val="20"/>
              </w:rPr>
              <w:t>Staph. aureus</w:t>
            </w:r>
          </w:p>
        </w:tc>
        <w:tc>
          <w:tcPr>
            <w:tcW w:w="5669" w:type="dxa"/>
          </w:tcPr>
          <w:p w:rsidR="00DB0AD0" w:rsidRDefault="001B26EA">
            <w:pPr>
              <w:pStyle w:val="TableParagraph"/>
              <w:spacing w:line="242" w:lineRule="auto"/>
              <w:ind w:left="102" w:right="335"/>
              <w:rPr>
                <w:sz w:val="20"/>
              </w:rPr>
            </w:pPr>
            <w:r>
              <w:rPr>
                <w:b/>
                <w:color w:val="FF0000"/>
                <w:sz w:val="20"/>
              </w:rPr>
              <w:t xml:space="preserve">Flucloxacillin </w:t>
            </w:r>
            <w:r>
              <w:rPr>
                <w:b/>
                <w:color w:val="221F1F"/>
                <w:sz w:val="20"/>
              </w:rPr>
              <w:t>IV</w:t>
            </w:r>
            <w:r>
              <w:rPr>
                <w:color w:val="221F1F"/>
                <w:sz w:val="20"/>
              </w:rPr>
              <w:t>. Consider debridement, vacuum-assisted closure.</w:t>
            </w:r>
          </w:p>
          <w:p w:rsidR="00DB0AD0" w:rsidRDefault="00DB0AD0">
            <w:pPr>
              <w:pStyle w:val="TableParagraph"/>
              <w:spacing w:before="1"/>
              <w:rPr>
                <w:rFonts w:ascii="Times New Roman"/>
                <w:sz w:val="20"/>
              </w:rPr>
            </w:pPr>
          </w:p>
          <w:p w:rsidR="00DB0AD0" w:rsidRDefault="001B26EA">
            <w:pPr>
              <w:pStyle w:val="TableParagraph"/>
              <w:ind w:left="102"/>
              <w:rPr>
                <w:sz w:val="20"/>
              </w:rPr>
            </w:pPr>
            <w:r>
              <w:rPr>
                <w:color w:val="221F1F"/>
                <w:sz w:val="20"/>
              </w:rPr>
              <w:t>[</w:t>
            </w:r>
            <w:r>
              <w:rPr>
                <w:b/>
                <w:color w:val="00FF00"/>
                <w:sz w:val="20"/>
              </w:rPr>
              <w:t xml:space="preserve">Clindamycin </w:t>
            </w:r>
            <w:r>
              <w:rPr>
                <w:color w:val="221F1F"/>
                <w:sz w:val="20"/>
              </w:rPr>
              <w:t>if penicillin allergy]</w:t>
            </w:r>
          </w:p>
          <w:p w:rsidR="00DB0AD0" w:rsidRDefault="00DB0AD0">
            <w:pPr>
              <w:pStyle w:val="TableParagraph"/>
              <w:spacing w:before="9"/>
              <w:rPr>
                <w:rFonts w:ascii="Times New Roman"/>
                <w:sz w:val="19"/>
              </w:rPr>
            </w:pPr>
          </w:p>
          <w:p w:rsidR="00DB0AD0" w:rsidRDefault="001B26EA">
            <w:pPr>
              <w:pStyle w:val="TableParagraph"/>
              <w:spacing w:line="564" w:lineRule="auto"/>
              <w:ind w:left="102" w:right="653"/>
              <w:rPr>
                <w:sz w:val="20"/>
              </w:rPr>
            </w:pPr>
            <w:r>
              <w:rPr>
                <w:color w:val="221F1F"/>
                <w:sz w:val="20"/>
              </w:rPr>
              <w:t xml:space="preserve">If no improvement, consider switch to </w:t>
            </w:r>
            <w:r>
              <w:rPr>
                <w:b/>
                <w:color w:val="00FF00"/>
                <w:sz w:val="20"/>
              </w:rPr>
              <w:t xml:space="preserve">vancomycin </w:t>
            </w:r>
            <w:r>
              <w:rPr>
                <w:b/>
                <w:color w:val="221F1F"/>
                <w:sz w:val="20"/>
              </w:rPr>
              <w:t xml:space="preserve">IV </w:t>
            </w:r>
            <w:r>
              <w:rPr>
                <w:b/>
                <w:color w:val="00FF00"/>
                <w:sz w:val="20"/>
              </w:rPr>
              <w:t xml:space="preserve">Vancomycin </w:t>
            </w:r>
            <w:r>
              <w:rPr>
                <w:b/>
                <w:sz w:val="20"/>
              </w:rPr>
              <w:t xml:space="preserve">IV </w:t>
            </w:r>
            <w:r>
              <w:rPr>
                <w:color w:val="221F1F"/>
                <w:sz w:val="20"/>
              </w:rPr>
              <w:t xml:space="preserve">empirically if known MRSA </w:t>
            </w:r>
            <w:proofErr w:type="spellStart"/>
            <w:r>
              <w:rPr>
                <w:color w:val="221F1F"/>
                <w:sz w:val="20"/>
              </w:rPr>
              <w:t>colonised</w:t>
            </w:r>
            <w:proofErr w:type="spellEnd"/>
            <w:r>
              <w:rPr>
                <w:color w:val="221F1F"/>
                <w:sz w:val="20"/>
              </w:rPr>
              <w:t>.</w:t>
            </w:r>
          </w:p>
        </w:tc>
        <w:tc>
          <w:tcPr>
            <w:tcW w:w="4241" w:type="dxa"/>
          </w:tcPr>
          <w:p w:rsidR="00DB0AD0" w:rsidRDefault="001B26EA">
            <w:pPr>
              <w:pStyle w:val="TableParagraph"/>
              <w:ind w:left="105" w:right="693"/>
              <w:rPr>
                <w:sz w:val="20"/>
              </w:rPr>
            </w:pPr>
            <w:r>
              <w:rPr>
                <w:sz w:val="20"/>
              </w:rPr>
              <w:t>If no debridement required, 2 weeks. If debridement, for 4 weeks.</w:t>
            </w:r>
          </w:p>
          <w:p w:rsidR="00DB0AD0" w:rsidRDefault="00DB0AD0">
            <w:pPr>
              <w:pStyle w:val="TableParagraph"/>
              <w:spacing w:before="3"/>
              <w:rPr>
                <w:rFonts w:ascii="Times New Roman"/>
                <w:sz w:val="20"/>
              </w:rPr>
            </w:pPr>
          </w:p>
          <w:p w:rsidR="00DB0AD0" w:rsidRDefault="001B26EA">
            <w:pPr>
              <w:pStyle w:val="TableParagraph"/>
              <w:spacing w:before="1" w:line="229" w:lineRule="exact"/>
              <w:ind w:left="105"/>
              <w:rPr>
                <w:sz w:val="20"/>
              </w:rPr>
            </w:pPr>
            <w:r>
              <w:rPr>
                <w:sz w:val="20"/>
              </w:rPr>
              <w:t>Consider IV to oral switch:</w:t>
            </w:r>
          </w:p>
          <w:p w:rsidR="00DB0AD0" w:rsidRDefault="001B26EA">
            <w:pPr>
              <w:pStyle w:val="TableParagraph"/>
              <w:spacing w:line="228" w:lineRule="exact"/>
              <w:ind w:left="105"/>
              <w:rPr>
                <w:b/>
                <w:sz w:val="20"/>
              </w:rPr>
            </w:pPr>
            <w:r>
              <w:rPr>
                <w:b/>
                <w:color w:val="FF9900"/>
                <w:sz w:val="20"/>
              </w:rPr>
              <w:t>cefalexin</w:t>
            </w:r>
          </w:p>
          <w:p w:rsidR="00DB0AD0" w:rsidRDefault="001B26EA">
            <w:pPr>
              <w:pStyle w:val="TableParagraph"/>
              <w:ind w:left="105" w:right="1731"/>
              <w:rPr>
                <w:b/>
                <w:sz w:val="20"/>
              </w:rPr>
            </w:pPr>
            <w:r>
              <w:rPr>
                <w:b/>
                <w:color w:val="FF9900"/>
                <w:w w:val="95"/>
                <w:sz w:val="20"/>
              </w:rPr>
              <w:t xml:space="preserve">co-amoxiclav </w:t>
            </w:r>
            <w:r>
              <w:rPr>
                <w:b/>
                <w:color w:val="FF0000"/>
                <w:sz w:val="20"/>
              </w:rPr>
              <w:t>flucloxacillin</w:t>
            </w:r>
          </w:p>
          <w:p w:rsidR="00DB0AD0" w:rsidRDefault="00DB0AD0">
            <w:pPr>
              <w:pStyle w:val="TableParagraph"/>
              <w:spacing w:before="1"/>
              <w:rPr>
                <w:rFonts w:ascii="Times New Roman"/>
                <w:sz w:val="20"/>
              </w:rPr>
            </w:pPr>
          </w:p>
          <w:p w:rsidR="00DB0AD0" w:rsidRDefault="001B26EA">
            <w:pPr>
              <w:pStyle w:val="TableParagraph"/>
              <w:spacing w:before="1"/>
              <w:ind w:left="105"/>
              <w:rPr>
                <w:b/>
                <w:sz w:val="20"/>
              </w:rPr>
            </w:pPr>
            <w:r>
              <w:rPr>
                <w:b/>
                <w:sz w:val="20"/>
              </w:rPr>
              <w:t>[</w:t>
            </w:r>
            <w:r>
              <w:rPr>
                <w:b/>
                <w:color w:val="00FF00"/>
                <w:sz w:val="20"/>
              </w:rPr>
              <w:t>Clarithromycin if penicillin allergy</w:t>
            </w:r>
            <w:r>
              <w:rPr>
                <w:b/>
                <w:sz w:val="20"/>
              </w:rPr>
              <w:t>]</w:t>
            </w:r>
          </w:p>
        </w:tc>
      </w:tr>
      <w:tr w:rsidR="00DB0AD0">
        <w:trPr>
          <w:trHeight w:val="3540"/>
        </w:trPr>
        <w:tc>
          <w:tcPr>
            <w:tcW w:w="2518"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85"/>
              <w:ind w:left="102" w:right="652"/>
              <w:rPr>
                <w:b/>
                <w:sz w:val="24"/>
              </w:rPr>
            </w:pPr>
            <w:proofErr w:type="spellStart"/>
            <w:r>
              <w:rPr>
                <w:b/>
                <w:sz w:val="24"/>
              </w:rPr>
              <w:t>Necrotising</w:t>
            </w:r>
            <w:proofErr w:type="spellEnd"/>
            <w:r>
              <w:rPr>
                <w:b/>
                <w:sz w:val="24"/>
              </w:rPr>
              <w:t xml:space="preserve"> enterocolitis or </w:t>
            </w:r>
            <w:proofErr w:type="spellStart"/>
            <w:r>
              <w:rPr>
                <w:b/>
                <w:sz w:val="24"/>
              </w:rPr>
              <w:t>typhlitis</w:t>
            </w:r>
            <w:proofErr w:type="spellEnd"/>
          </w:p>
        </w:tc>
        <w:tc>
          <w:tcPr>
            <w:tcW w:w="3545" w:type="dxa"/>
          </w:tcPr>
          <w:p w:rsidR="00DB0AD0" w:rsidRDefault="00DB0AD0">
            <w:pPr>
              <w:pStyle w:val="TableParagraph"/>
              <w:spacing w:before="6"/>
              <w:rPr>
                <w:rFonts w:ascii="Times New Roman"/>
                <w:sz w:val="19"/>
              </w:rPr>
            </w:pPr>
          </w:p>
          <w:p w:rsidR="00DB0AD0" w:rsidRDefault="001B26EA">
            <w:pPr>
              <w:pStyle w:val="TableParagraph"/>
              <w:ind w:left="103" w:right="133"/>
              <w:rPr>
                <w:sz w:val="20"/>
              </w:rPr>
            </w:pPr>
            <w:r>
              <w:rPr>
                <w:sz w:val="20"/>
              </w:rPr>
              <w:t xml:space="preserve">Gram negative organisms such as </w:t>
            </w:r>
            <w:r>
              <w:rPr>
                <w:i/>
                <w:sz w:val="20"/>
              </w:rPr>
              <w:t xml:space="preserve">E. coli </w:t>
            </w:r>
            <w:r>
              <w:rPr>
                <w:sz w:val="20"/>
              </w:rPr>
              <w:t xml:space="preserve">and </w:t>
            </w:r>
            <w:proofErr w:type="spellStart"/>
            <w:r>
              <w:rPr>
                <w:i/>
                <w:sz w:val="20"/>
              </w:rPr>
              <w:t>Klebsiella</w:t>
            </w:r>
            <w:proofErr w:type="spellEnd"/>
            <w:r>
              <w:rPr>
                <w:sz w:val="20"/>
              </w:rPr>
              <w:t>.</w:t>
            </w:r>
          </w:p>
          <w:p w:rsidR="00DB0AD0" w:rsidRDefault="001B26EA">
            <w:pPr>
              <w:pStyle w:val="TableParagraph"/>
              <w:spacing w:line="242" w:lineRule="auto"/>
              <w:ind w:left="103" w:right="995"/>
              <w:rPr>
                <w:sz w:val="20"/>
              </w:rPr>
            </w:pPr>
            <w:r>
              <w:rPr>
                <w:i/>
                <w:sz w:val="20"/>
              </w:rPr>
              <w:t xml:space="preserve">Enterococcus Pseudomonas spp. </w:t>
            </w:r>
            <w:r>
              <w:rPr>
                <w:sz w:val="20"/>
              </w:rPr>
              <w:t>Anaerobes</w:t>
            </w:r>
          </w:p>
        </w:tc>
        <w:tc>
          <w:tcPr>
            <w:tcW w:w="5669" w:type="dxa"/>
          </w:tcPr>
          <w:p w:rsidR="00DB0AD0" w:rsidRDefault="001B26EA">
            <w:pPr>
              <w:pStyle w:val="TableParagraph"/>
              <w:spacing w:before="114"/>
              <w:ind w:left="102"/>
              <w:rPr>
                <w:b/>
                <w:sz w:val="20"/>
              </w:rPr>
            </w:pPr>
            <w:r>
              <w:rPr>
                <w:b/>
                <w:color w:val="FF0000"/>
                <w:sz w:val="20"/>
              </w:rPr>
              <w:t xml:space="preserve">Amoxicillin </w:t>
            </w:r>
            <w:r>
              <w:rPr>
                <w:b/>
                <w:sz w:val="20"/>
              </w:rPr>
              <w:t xml:space="preserve">IV, </w:t>
            </w:r>
            <w:r>
              <w:rPr>
                <w:b/>
                <w:color w:val="00FF00"/>
                <w:sz w:val="20"/>
              </w:rPr>
              <w:t xml:space="preserve">gentamicin </w:t>
            </w:r>
            <w:r>
              <w:rPr>
                <w:b/>
                <w:sz w:val="20"/>
              </w:rPr>
              <w:t xml:space="preserve">IV </w:t>
            </w:r>
            <w:r>
              <w:rPr>
                <w:sz w:val="20"/>
              </w:rPr>
              <w:t xml:space="preserve">and </w:t>
            </w:r>
            <w:r>
              <w:rPr>
                <w:b/>
                <w:color w:val="00FF00"/>
                <w:sz w:val="20"/>
              </w:rPr>
              <w:t xml:space="preserve">metronidazole </w:t>
            </w:r>
            <w:r>
              <w:rPr>
                <w:b/>
                <w:sz w:val="20"/>
              </w:rPr>
              <w:t>IV.</w:t>
            </w:r>
          </w:p>
          <w:p w:rsidR="00DB0AD0" w:rsidRDefault="001B26EA">
            <w:pPr>
              <w:pStyle w:val="TableParagraph"/>
              <w:ind w:left="102" w:right="151"/>
              <w:rPr>
                <w:sz w:val="20"/>
              </w:rPr>
            </w:pPr>
            <w:r>
              <w:rPr>
                <w:sz w:val="20"/>
              </w:rPr>
              <w:t xml:space="preserve">If central line in situ, consider </w:t>
            </w:r>
            <w:proofErr w:type="gramStart"/>
            <w:r>
              <w:rPr>
                <w:b/>
                <w:color w:val="00FF00"/>
                <w:sz w:val="20"/>
              </w:rPr>
              <w:t xml:space="preserve">vancomycin  </w:t>
            </w:r>
            <w:r>
              <w:rPr>
                <w:b/>
                <w:sz w:val="20"/>
              </w:rPr>
              <w:t>IV</w:t>
            </w:r>
            <w:proofErr w:type="gramEnd"/>
            <w:r>
              <w:rPr>
                <w:b/>
                <w:sz w:val="20"/>
              </w:rPr>
              <w:t xml:space="preserve">, </w:t>
            </w:r>
            <w:r>
              <w:rPr>
                <w:b/>
                <w:color w:val="00FF00"/>
                <w:sz w:val="20"/>
              </w:rPr>
              <w:t xml:space="preserve">gentamicin </w:t>
            </w:r>
            <w:r>
              <w:rPr>
                <w:b/>
                <w:sz w:val="20"/>
              </w:rPr>
              <w:t xml:space="preserve">IV </w:t>
            </w:r>
            <w:r>
              <w:rPr>
                <w:sz w:val="20"/>
              </w:rPr>
              <w:t xml:space="preserve">and </w:t>
            </w:r>
            <w:r>
              <w:rPr>
                <w:b/>
                <w:color w:val="00FF00"/>
                <w:sz w:val="20"/>
              </w:rPr>
              <w:t xml:space="preserve">metronidazole </w:t>
            </w:r>
            <w:r>
              <w:rPr>
                <w:b/>
                <w:sz w:val="20"/>
              </w:rPr>
              <w:t>IV (</w:t>
            </w:r>
            <w:r>
              <w:rPr>
                <w:b/>
                <w:color w:val="00FF00"/>
                <w:sz w:val="20"/>
              </w:rPr>
              <w:t xml:space="preserve">teicoplanin </w:t>
            </w:r>
            <w:r>
              <w:rPr>
                <w:b/>
                <w:sz w:val="20"/>
              </w:rPr>
              <w:t xml:space="preserve">used empirically in Portsmouth and HHFT). </w:t>
            </w:r>
            <w:r>
              <w:rPr>
                <w:sz w:val="20"/>
              </w:rPr>
              <w:t xml:space="preserve">If overwhelming sepsis or bowel perforation, consider </w:t>
            </w:r>
            <w:r>
              <w:rPr>
                <w:b/>
                <w:color w:val="FF0000"/>
                <w:sz w:val="20"/>
              </w:rPr>
              <w:t>piperacillin/tazobactam</w:t>
            </w:r>
            <w:r>
              <w:rPr>
                <w:b/>
                <w:sz w:val="20"/>
              </w:rPr>
              <w:t xml:space="preserve">, </w:t>
            </w:r>
            <w:r>
              <w:rPr>
                <w:b/>
                <w:color w:val="00FF00"/>
                <w:sz w:val="20"/>
              </w:rPr>
              <w:t xml:space="preserve">gentamicin </w:t>
            </w:r>
            <w:r>
              <w:rPr>
                <w:b/>
                <w:sz w:val="20"/>
              </w:rPr>
              <w:t xml:space="preserve">IV </w:t>
            </w:r>
            <w:r>
              <w:rPr>
                <w:sz w:val="20"/>
              </w:rPr>
              <w:t xml:space="preserve">and </w:t>
            </w:r>
            <w:r>
              <w:rPr>
                <w:b/>
                <w:color w:val="00FF00"/>
                <w:sz w:val="20"/>
              </w:rPr>
              <w:t xml:space="preserve">metronidazole </w:t>
            </w:r>
            <w:r>
              <w:rPr>
                <w:b/>
                <w:sz w:val="20"/>
              </w:rPr>
              <w:t xml:space="preserve">IV </w:t>
            </w:r>
            <w:r>
              <w:rPr>
                <w:sz w:val="20"/>
              </w:rPr>
              <w:t xml:space="preserve">(+- </w:t>
            </w:r>
            <w:r>
              <w:rPr>
                <w:b/>
                <w:color w:val="00FF00"/>
                <w:sz w:val="20"/>
              </w:rPr>
              <w:t xml:space="preserve">vancomycin </w:t>
            </w:r>
            <w:r>
              <w:rPr>
                <w:b/>
                <w:sz w:val="20"/>
              </w:rPr>
              <w:t xml:space="preserve">IV </w:t>
            </w:r>
            <w:r>
              <w:rPr>
                <w:sz w:val="20"/>
              </w:rPr>
              <w:t>if central line in situ).</w:t>
            </w:r>
          </w:p>
          <w:p w:rsidR="00DB0AD0" w:rsidRDefault="001B26EA">
            <w:pPr>
              <w:pStyle w:val="TableParagraph"/>
              <w:spacing w:before="117" w:line="229" w:lineRule="exact"/>
              <w:ind w:left="102"/>
              <w:rPr>
                <w:sz w:val="20"/>
              </w:rPr>
            </w:pPr>
            <w:r>
              <w:rPr>
                <w:sz w:val="20"/>
              </w:rPr>
              <w:t xml:space="preserve">If CNS infection likely, use </w:t>
            </w:r>
            <w:r>
              <w:rPr>
                <w:b/>
                <w:color w:val="FF6600"/>
                <w:sz w:val="20"/>
              </w:rPr>
              <w:t xml:space="preserve">meropenem </w:t>
            </w:r>
            <w:r>
              <w:rPr>
                <w:sz w:val="20"/>
              </w:rPr>
              <w:t>instead of</w:t>
            </w:r>
          </w:p>
          <w:p w:rsidR="00DB0AD0" w:rsidRDefault="001B26EA">
            <w:pPr>
              <w:pStyle w:val="TableParagraph"/>
              <w:spacing w:line="229" w:lineRule="exact"/>
              <w:ind w:left="102"/>
              <w:rPr>
                <w:sz w:val="20"/>
              </w:rPr>
            </w:pPr>
            <w:r>
              <w:rPr>
                <w:b/>
                <w:color w:val="FF0000"/>
                <w:sz w:val="20"/>
              </w:rPr>
              <w:t xml:space="preserve">piperacillin/tazobactam </w:t>
            </w:r>
            <w:r>
              <w:rPr>
                <w:sz w:val="20"/>
              </w:rPr>
              <w:t xml:space="preserve">and </w:t>
            </w:r>
            <w:r>
              <w:rPr>
                <w:b/>
                <w:color w:val="00FF00"/>
                <w:sz w:val="20"/>
              </w:rPr>
              <w:t>metronidazole</w:t>
            </w:r>
            <w:r>
              <w:rPr>
                <w:sz w:val="20"/>
              </w:rPr>
              <w:t>.</w:t>
            </w:r>
          </w:p>
        </w:tc>
        <w:tc>
          <w:tcPr>
            <w:tcW w:w="4241" w:type="dxa"/>
          </w:tcPr>
          <w:p w:rsidR="00DB0AD0" w:rsidRDefault="001B26EA">
            <w:pPr>
              <w:pStyle w:val="TableParagraph"/>
              <w:ind w:left="105" w:right="161"/>
              <w:rPr>
                <w:sz w:val="20"/>
              </w:rPr>
            </w:pPr>
            <w:r>
              <w:rPr>
                <w:sz w:val="20"/>
              </w:rPr>
              <w:t>7-10 days (longer duration if lack of clinical improvement)</w:t>
            </w:r>
          </w:p>
          <w:p w:rsidR="00DB0AD0" w:rsidRDefault="00DB0AD0">
            <w:pPr>
              <w:pStyle w:val="TableParagraph"/>
              <w:spacing w:before="2"/>
              <w:rPr>
                <w:rFonts w:ascii="Times New Roman"/>
                <w:sz w:val="20"/>
              </w:rPr>
            </w:pPr>
          </w:p>
          <w:p w:rsidR="00DB0AD0" w:rsidRDefault="001B26EA">
            <w:pPr>
              <w:pStyle w:val="TableParagraph"/>
              <w:ind w:left="105" w:right="749"/>
              <w:rPr>
                <w:sz w:val="20"/>
              </w:rPr>
            </w:pPr>
            <w:r>
              <w:rPr>
                <w:sz w:val="20"/>
              </w:rPr>
              <w:t>Discontinue Abs after 2-3 days if NEC thought unlikely</w:t>
            </w:r>
          </w:p>
        </w:tc>
      </w:tr>
    </w:tbl>
    <w:p w:rsidR="00DB0AD0" w:rsidRDefault="00DB0AD0">
      <w:pPr>
        <w:rPr>
          <w:sz w:val="20"/>
        </w:rPr>
        <w:sectPr w:rsidR="00DB0AD0">
          <w:pgSz w:w="16840" w:h="11910" w:orient="landscape"/>
          <w:pgMar w:top="960" w:right="280" w:bottom="900" w:left="340" w:header="237" w:footer="702" w:gutter="0"/>
          <w:cols w:space="720"/>
        </w:sectPr>
      </w:pPr>
    </w:p>
    <w:p w:rsidR="00DB0AD0" w:rsidRDefault="00DB0AD0">
      <w:pPr>
        <w:pStyle w:val="BodyText"/>
        <w:spacing w:before="4" w:after="1"/>
        <w:rPr>
          <w:rFonts w:ascii="Times New Roman"/>
          <w:sz w:val="1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545"/>
        <w:gridCol w:w="5669"/>
        <w:gridCol w:w="4266"/>
      </w:tblGrid>
      <w:tr w:rsidR="00DB0AD0">
        <w:trPr>
          <w:trHeight w:val="500"/>
        </w:trPr>
        <w:tc>
          <w:tcPr>
            <w:tcW w:w="15998" w:type="dxa"/>
            <w:gridSpan w:val="4"/>
          </w:tcPr>
          <w:p w:rsidR="00DB0AD0" w:rsidRDefault="001B26EA">
            <w:pPr>
              <w:pStyle w:val="TableParagraph"/>
              <w:spacing w:before="116"/>
              <w:ind w:left="102"/>
              <w:rPr>
                <w:b/>
                <w:sz w:val="24"/>
              </w:rPr>
            </w:pPr>
            <w:r>
              <w:rPr>
                <w:b/>
                <w:sz w:val="24"/>
              </w:rPr>
              <w:t>OPHTHALMOLOGY</w:t>
            </w:r>
          </w:p>
        </w:tc>
      </w:tr>
      <w:tr w:rsidR="00DB0AD0">
        <w:trPr>
          <w:trHeight w:val="1320"/>
        </w:trPr>
        <w:tc>
          <w:tcPr>
            <w:tcW w:w="2518" w:type="dxa"/>
          </w:tcPr>
          <w:p w:rsidR="00DB0AD0" w:rsidRDefault="00DB0AD0">
            <w:pPr>
              <w:pStyle w:val="TableParagraph"/>
              <w:rPr>
                <w:rFonts w:ascii="Times New Roman"/>
                <w:sz w:val="26"/>
              </w:rPr>
            </w:pPr>
          </w:p>
          <w:p w:rsidR="00DB0AD0" w:rsidRDefault="001B26EA">
            <w:pPr>
              <w:pStyle w:val="TableParagraph"/>
              <w:spacing w:before="227"/>
              <w:ind w:left="607"/>
              <w:rPr>
                <w:b/>
                <w:sz w:val="24"/>
              </w:rPr>
            </w:pPr>
            <w:r>
              <w:rPr>
                <w:b/>
                <w:sz w:val="24"/>
              </w:rPr>
              <w:t>INFECTION</w:t>
            </w:r>
          </w:p>
        </w:tc>
        <w:tc>
          <w:tcPr>
            <w:tcW w:w="3545" w:type="dxa"/>
          </w:tcPr>
          <w:p w:rsidR="00DB0AD0" w:rsidRDefault="00DB0AD0">
            <w:pPr>
              <w:pStyle w:val="TableParagraph"/>
              <w:rPr>
                <w:rFonts w:ascii="Times New Roman"/>
                <w:sz w:val="26"/>
              </w:rPr>
            </w:pPr>
          </w:p>
          <w:p w:rsidR="00DB0AD0" w:rsidRDefault="001B26EA">
            <w:pPr>
              <w:pStyle w:val="TableParagraph"/>
              <w:spacing w:before="227"/>
              <w:ind w:left="105"/>
              <w:rPr>
                <w:b/>
                <w:sz w:val="24"/>
              </w:rPr>
            </w:pPr>
            <w:r>
              <w:rPr>
                <w:b/>
                <w:sz w:val="24"/>
              </w:rPr>
              <w:t>Most likely causal organisms</w:t>
            </w:r>
          </w:p>
        </w:tc>
        <w:tc>
          <w:tcPr>
            <w:tcW w:w="5669" w:type="dxa"/>
          </w:tcPr>
          <w:p w:rsidR="00DB0AD0" w:rsidRDefault="00DB0AD0">
            <w:pPr>
              <w:pStyle w:val="TableParagraph"/>
              <w:rPr>
                <w:rFonts w:ascii="Times New Roman"/>
                <w:sz w:val="26"/>
              </w:rPr>
            </w:pPr>
          </w:p>
          <w:p w:rsidR="00DB0AD0" w:rsidRDefault="001B26EA">
            <w:pPr>
              <w:pStyle w:val="TableParagraph"/>
              <w:spacing w:before="227"/>
              <w:ind w:left="2135" w:right="2136"/>
              <w:jc w:val="center"/>
              <w:rPr>
                <w:b/>
                <w:sz w:val="24"/>
              </w:rPr>
            </w:pPr>
            <w:r>
              <w:rPr>
                <w:b/>
                <w:sz w:val="24"/>
              </w:rPr>
              <w:t>First choice</w:t>
            </w:r>
          </w:p>
        </w:tc>
        <w:tc>
          <w:tcPr>
            <w:tcW w:w="4265" w:type="dxa"/>
          </w:tcPr>
          <w:p w:rsidR="00DB0AD0" w:rsidRDefault="00DB0AD0">
            <w:pPr>
              <w:pStyle w:val="TableParagraph"/>
              <w:spacing w:before="7"/>
              <w:rPr>
                <w:rFonts w:ascii="Times New Roman"/>
                <w:sz w:val="33"/>
              </w:rPr>
            </w:pPr>
          </w:p>
          <w:p w:rsidR="00DB0AD0" w:rsidRDefault="001B26EA">
            <w:pPr>
              <w:pStyle w:val="TableParagraph"/>
              <w:ind w:left="470" w:hanging="281"/>
              <w:rPr>
                <w:b/>
                <w:sz w:val="24"/>
              </w:rPr>
            </w:pPr>
            <w:r>
              <w:rPr>
                <w:b/>
                <w:sz w:val="24"/>
              </w:rPr>
              <w:t>Ongoing management / MINIMUM duration of antibiotic therapy</w:t>
            </w:r>
          </w:p>
        </w:tc>
      </w:tr>
      <w:tr w:rsidR="00DB0AD0">
        <w:trPr>
          <w:trHeight w:val="4700"/>
        </w:trPr>
        <w:tc>
          <w:tcPr>
            <w:tcW w:w="2518"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6"/>
              <w:rPr>
                <w:rFonts w:ascii="Times New Roman"/>
                <w:sz w:val="26"/>
              </w:rPr>
            </w:pPr>
          </w:p>
          <w:p w:rsidR="00DB0AD0" w:rsidRDefault="001B26EA">
            <w:pPr>
              <w:pStyle w:val="TableParagraph"/>
              <w:spacing w:line="237" w:lineRule="auto"/>
              <w:ind w:left="102" w:right="625"/>
              <w:rPr>
                <w:b/>
                <w:sz w:val="24"/>
              </w:rPr>
            </w:pPr>
            <w:r>
              <w:rPr>
                <w:b/>
                <w:sz w:val="24"/>
              </w:rPr>
              <w:t>Peri-orbital and orbital cellulitis</w:t>
            </w:r>
          </w:p>
        </w:tc>
        <w:tc>
          <w:tcPr>
            <w:tcW w:w="3545" w:type="dxa"/>
          </w:tcPr>
          <w:p w:rsidR="00DB0AD0" w:rsidRDefault="001B26EA">
            <w:pPr>
              <w:pStyle w:val="TableParagraph"/>
              <w:spacing w:before="38"/>
              <w:ind w:left="103"/>
              <w:rPr>
                <w:sz w:val="20"/>
              </w:rPr>
            </w:pPr>
            <w:r>
              <w:rPr>
                <w:sz w:val="20"/>
              </w:rPr>
              <w:t>As non-facial and also:</w:t>
            </w:r>
          </w:p>
          <w:p w:rsidR="00DB0AD0" w:rsidRDefault="001B26EA">
            <w:pPr>
              <w:pStyle w:val="TableParagraph"/>
              <w:spacing w:before="39" w:line="283" w:lineRule="auto"/>
              <w:ind w:left="103" w:right="899"/>
              <w:rPr>
                <w:sz w:val="20"/>
              </w:rPr>
            </w:pPr>
            <w:r>
              <w:rPr>
                <w:i/>
                <w:sz w:val="20"/>
              </w:rPr>
              <w:t>H. influenzae (non-typeable) Strep. pneumoniae Moraxella catarrhalis</w:t>
            </w:r>
            <w:r>
              <w:rPr>
                <w:sz w:val="20"/>
              </w:rPr>
              <w:t>.</w:t>
            </w:r>
          </w:p>
          <w:p w:rsidR="00DB0AD0" w:rsidRDefault="00DB0AD0">
            <w:pPr>
              <w:pStyle w:val="TableParagraph"/>
              <w:spacing w:before="5"/>
              <w:rPr>
                <w:rFonts w:ascii="Times New Roman"/>
                <w:sz w:val="23"/>
              </w:rPr>
            </w:pPr>
          </w:p>
          <w:p w:rsidR="00DB0AD0" w:rsidRDefault="001B26EA">
            <w:pPr>
              <w:pStyle w:val="TableParagraph"/>
              <w:spacing w:line="280" w:lineRule="auto"/>
              <w:ind w:left="103" w:right="1369"/>
              <w:rPr>
                <w:b/>
                <w:sz w:val="20"/>
              </w:rPr>
            </w:pPr>
            <w:r>
              <w:rPr>
                <w:b/>
                <w:sz w:val="20"/>
              </w:rPr>
              <w:t>Consider MRSA in all non-responders</w:t>
            </w:r>
          </w:p>
        </w:tc>
        <w:tc>
          <w:tcPr>
            <w:tcW w:w="5669" w:type="dxa"/>
          </w:tcPr>
          <w:p w:rsidR="00DB0AD0" w:rsidRDefault="001B26EA">
            <w:pPr>
              <w:pStyle w:val="TableParagraph"/>
              <w:ind w:left="102" w:right="192"/>
              <w:rPr>
                <w:sz w:val="20"/>
              </w:rPr>
            </w:pPr>
            <w:r>
              <w:rPr>
                <w:b/>
                <w:color w:val="FF6600"/>
                <w:sz w:val="20"/>
              </w:rPr>
              <w:t xml:space="preserve">Consider urgent ophthalmology review: mild peri-orbital cellulitis can be managed with oral </w:t>
            </w:r>
            <w:r>
              <w:rPr>
                <w:b/>
                <w:color w:val="FF0000"/>
                <w:sz w:val="20"/>
              </w:rPr>
              <w:t xml:space="preserve">co-amoxiclav </w:t>
            </w:r>
            <w:r>
              <w:rPr>
                <w:sz w:val="20"/>
              </w:rPr>
              <w:t>[</w:t>
            </w:r>
            <w:r>
              <w:rPr>
                <w:b/>
                <w:color w:val="00FF00"/>
                <w:sz w:val="20"/>
              </w:rPr>
              <w:t xml:space="preserve">azithromycin </w:t>
            </w:r>
            <w:r>
              <w:rPr>
                <w:sz w:val="20"/>
              </w:rPr>
              <w:t>if penicillin allergy].</w:t>
            </w:r>
          </w:p>
          <w:p w:rsidR="00DB0AD0" w:rsidRDefault="00DB0AD0">
            <w:pPr>
              <w:pStyle w:val="TableParagraph"/>
              <w:rPr>
                <w:rFonts w:ascii="Times New Roman"/>
              </w:rPr>
            </w:pPr>
          </w:p>
          <w:p w:rsidR="00DB0AD0" w:rsidRDefault="00DB0AD0">
            <w:pPr>
              <w:pStyle w:val="TableParagraph"/>
              <w:rPr>
                <w:rFonts w:ascii="Times New Roman"/>
                <w:sz w:val="29"/>
              </w:rPr>
            </w:pPr>
          </w:p>
          <w:p w:rsidR="00DB0AD0" w:rsidRDefault="001B26EA">
            <w:pPr>
              <w:pStyle w:val="TableParagraph"/>
              <w:ind w:left="102" w:right="624"/>
              <w:rPr>
                <w:b/>
                <w:sz w:val="20"/>
              </w:rPr>
            </w:pPr>
            <w:r>
              <w:rPr>
                <w:b/>
                <w:color w:val="FF6600"/>
                <w:sz w:val="20"/>
              </w:rPr>
              <w:t xml:space="preserve">ceftriaxone </w:t>
            </w:r>
            <w:r>
              <w:rPr>
                <w:b/>
                <w:sz w:val="20"/>
              </w:rPr>
              <w:t>IV if moderate /severe infection or if any concerns about orbital cellulitis [</w:t>
            </w:r>
            <w:r>
              <w:rPr>
                <w:b/>
                <w:color w:val="00FF00"/>
                <w:sz w:val="20"/>
              </w:rPr>
              <w:t xml:space="preserve">vancomycin </w:t>
            </w:r>
            <w:r>
              <w:rPr>
                <w:b/>
                <w:sz w:val="20"/>
              </w:rPr>
              <w:t xml:space="preserve">and </w:t>
            </w:r>
            <w:r>
              <w:rPr>
                <w:b/>
                <w:color w:val="00FF00"/>
                <w:sz w:val="20"/>
              </w:rPr>
              <w:t xml:space="preserve">ciprofloxacin </w:t>
            </w:r>
            <w:r>
              <w:rPr>
                <w:b/>
                <w:sz w:val="20"/>
              </w:rPr>
              <w:t>if severe penicillin allergy]</w:t>
            </w:r>
          </w:p>
          <w:p w:rsidR="00DB0AD0" w:rsidRDefault="00DB0AD0">
            <w:pPr>
              <w:pStyle w:val="TableParagraph"/>
              <w:rPr>
                <w:rFonts w:ascii="Times New Roman"/>
              </w:rPr>
            </w:pPr>
          </w:p>
          <w:p w:rsidR="00DB0AD0" w:rsidRDefault="00DB0AD0">
            <w:pPr>
              <w:pStyle w:val="TableParagraph"/>
              <w:spacing w:before="4"/>
              <w:rPr>
                <w:rFonts w:ascii="Times New Roman"/>
                <w:sz w:val="21"/>
              </w:rPr>
            </w:pPr>
          </w:p>
          <w:p w:rsidR="00DB0AD0" w:rsidRDefault="001B26EA">
            <w:pPr>
              <w:pStyle w:val="TableParagraph"/>
              <w:ind w:left="102"/>
              <w:rPr>
                <w:b/>
                <w:sz w:val="20"/>
              </w:rPr>
            </w:pPr>
            <w:r>
              <w:rPr>
                <w:b/>
                <w:sz w:val="20"/>
              </w:rPr>
              <w:t xml:space="preserve">ADD </w:t>
            </w:r>
            <w:r>
              <w:rPr>
                <w:b/>
                <w:color w:val="00FF00"/>
                <w:sz w:val="20"/>
              </w:rPr>
              <w:t xml:space="preserve">metronidazole </w:t>
            </w:r>
            <w:r>
              <w:rPr>
                <w:b/>
                <w:sz w:val="20"/>
              </w:rPr>
              <w:t>IV if severe infection:</w:t>
            </w:r>
          </w:p>
          <w:p w:rsidR="00DB0AD0" w:rsidRDefault="001B26EA">
            <w:pPr>
              <w:pStyle w:val="TableParagraph"/>
              <w:numPr>
                <w:ilvl w:val="0"/>
                <w:numId w:val="17"/>
              </w:numPr>
              <w:tabs>
                <w:tab w:val="left" w:pos="462"/>
                <w:tab w:val="left" w:pos="463"/>
              </w:tabs>
              <w:spacing w:before="1"/>
              <w:rPr>
                <w:b/>
                <w:sz w:val="20"/>
              </w:rPr>
            </w:pPr>
            <w:r>
              <w:rPr>
                <w:sz w:val="20"/>
              </w:rPr>
              <w:t>Cannot see eye movements</w:t>
            </w:r>
            <w:r>
              <w:rPr>
                <w:spacing w:val="-6"/>
                <w:sz w:val="20"/>
              </w:rPr>
              <w:t xml:space="preserve"> </w:t>
            </w:r>
            <w:r>
              <w:rPr>
                <w:b/>
                <w:sz w:val="20"/>
              </w:rPr>
              <w:t>or</w:t>
            </w:r>
          </w:p>
          <w:p w:rsidR="00DB0AD0" w:rsidRDefault="001B26EA">
            <w:pPr>
              <w:pStyle w:val="TableParagraph"/>
              <w:numPr>
                <w:ilvl w:val="0"/>
                <w:numId w:val="17"/>
              </w:numPr>
              <w:tabs>
                <w:tab w:val="left" w:pos="462"/>
                <w:tab w:val="left" w:pos="463"/>
              </w:tabs>
              <w:spacing w:before="9" w:line="232" w:lineRule="auto"/>
              <w:ind w:right="273"/>
              <w:rPr>
                <w:b/>
                <w:sz w:val="20"/>
              </w:rPr>
            </w:pPr>
            <w:r>
              <w:rPr>
                <w:sz w:val="20"/>
              </w:rPr>
              <w:t>Eye movements are restricted or cannot be seen due</w:t>
            </w:r>
            <w:r>
              <w:rPr>
                <w:spacing w:val="-16"/>
                <w:sz w:val="20"/>
              </w:rPr>
              <w:t xml:space="preserve"> </w:t>
            </w:r>
            <w:r>
              <w:rPr>
                <w:sz w:val="20"/>
              </w:rPr>
              <w:t>to complete ptosis</w:t>
            </w:r>
            <w:r>
              <w:rPr>
                <w:spacing w:val="-2"/>
                <w:sz w:val="20"/>
              </w:rPr>
              <w:t xml:space="preserve"> </w:t>
            </w:r>
            <w:r>
              <w:rPr>
                <w:b/>
                <w:sz w:val="20"/>
              </w:rPr>
              <w:t>or</w:t>
            </w:r>
          </w:p>
          <w:p w:rsidR="00DB0AD0" w:rsidRDefault="001B26EA">
            <w:pPr>
              <w:pStyle w:val="TableParagraph"/>
              <w:numPr>
                <w:ilvl w:val="0"/>
                <w:numId w:val="17"/>
              </w:numPr>
              <w:tabs>
                <w:tab w:val="left" w:pos="460"/>
                <w:tab w:val="left" w:pos="461"/>
              </w:tabs>
              <w:spacing w:before="3"/>
              <w:ind w:left="460" w:hanging="357"/>
              <w:rPr>
                <w:sz w:val="20"/>
              </w:rPr>
            </w:pPr>
            <w:r>
              <w:rPr>
                <w:sz w:val="20"/>
              </w:rPr>
              <w:t xml:space="preserve">Condition worsens after 24 </w:t>
            </w:r>
            <w:proofErr w:type="spellStart"/>
            <w:r>
              <w:rPr>
                <w:sz w:val="20"/>
              </w:rPr>
              <w:t>hrs</w:t>
            </w:r>
            <w:proofErr w:type="spellEnd"/>
            <w:r>
              <w:rPr>
                <w:spacing w:val="-7"/>
                <w:sz w:val="20"/>
              </w:rPr>
              <w:t xml:space="preserve"> </w:t>
            </w:r>
            <w:r>
              <w:rPr>
                <w:sz w:val="20"/>
              </w:rPr>
              <w:t>therapy</w:t>
            </w:r>
          </w:p>
          <w:p w:rsidR="00DB0AD0" w:rsidRDefault="001B26EA">
            <w:pPr>
              <w:pStyle w:val="TableParagraph"/>
              <w:spacing w:before="35"/>
              <w:ind w:left="102" w:right="101"/>
              <w:rPr>
                <w:sz w:val="20"/>
              </w:rPr>
            </w:pPr>
            <w:r>
              <w:rPr>
                <w:b/>
                <w:sz w:val="20"/>
              </w:rPr>
              <w:t xml:space="preserve">Patients with severe infection should have urgent initiation of treatment, imaging (CT) and referral to ENT </w:t>
            </w:r>
            <w:r>
              <w:rPr>
                <w:b/>
                <w:sz w:val="20"/>
                <w:u w:val="thick"/>
              </w:rPr>
              <w:t>and</w:t>
            </w:r>
            <w:r>
              <w:rPr>
                <w:b/>
                <w:sz w:val="20"/>
              </w:rPr>
              <w:t xml:space="preserve"> ophthalmology. </w:t>
            </w:r>
            <w:r>
              <w:rPr>
                <w:sz w:val="20"/>
              </w:rPr>
              <w:t xml:space="preserve">Imaging is </w:t>
            </w:r>
            <w:r>
              <w:rPr>
                <w:b/>
                <w:sz w:val="20"/>
                <w:u w:val="thick"/>
              </w:rPr>
              <w:t xml:space="preserve">not </w:t>
            </w:r>
            <w:r>
              <w:rPr>
                <w:sz w:val="20"/>
              </w:rPr>
              <w:t>required for non-severe infection.</w:t>
            </w:r>
          </w:p>
        </w:tc>
        <w:tc>
          <w:tcPr>
            <w:tcW w:w="4265" w:type="dxa"/>
          </w:tcPr>
          <w:p w:rsidR="00DB0AD0" w:rsidRDefault="001B26EA">
            <w:pPr>
              <w:pStyle w:val="TableParagraph"/>
              <w:spacing w:before="38"/>
              <w:ind w:left="105"/>
              <w:rPr>
                <w:sz w:val="20"/>
              </w:rPr>
            </w:pPr>
            <w:r>
              <w:rPr>
                <w:sz w:val="20"/>
              </w:rPr>
              <w:t>10 days</w:t>
            </w:r>
          </w:p>
          <w:p w:rsidR="00DB0AD0" w:rsidRDefault="00DB0AD0">
            <w:pPr>
              <w:pStyle w:val="TableParagraph"/>
              <w:spacing w:before="11"/>
              <w:rPr>
                <w:rFonts w:ascii="Times New Roman"/>
                <w:sz w:val="26"/>
              </w:rPr>
            </w:pPr>
          </w:p>
          <w:p w:rsidR="00DB0AD0" w:rsidRDefault="001B26EA">
            <w:pPr>
              <w:pStyle w:val="TableParagraph"/>
              <w:ind w:left="105"/>
              <w:rPr>
                <w:sz w:val="20"/>
              </w:rPr>
            </w:pPr>
            <w:r>
              <w:rPr>
                <w:sz w:val="20"/>
              </w:rPr>
              <w:t>May have oral switch to:</w:t>
            </w:r>
          </w:p>
          <w:p w:rsidR="00DB0AD0" w:rsidRDefault="001B26EA">
            <w:pPr>
              <w:pStyle w:val="TableParagraph"/>
              <w:spacing w:before="39"/>
              <w:ind w:left="105"/>
              <w:rPr>
                <w:b/>
                <w:sz w:val="20"/>
              </w:rPr>
            </w:pPr>
            <w:r>
              <w:rPr>
                <w:b/>
                <w:color w:val="FF0000"/>
                <w:sz w:val="20"/>
              </w:rPr>
              <w:t>co-amoxiclav</w:t>
            </w:r>
          </w:p>
          <w:p w:rsidR="00DB0AD0" w:rsidRDefault="00DB0AD0">
            <w:pPr>
              <w:pStyle w:val="TableParagraph"/>
              <w:spacing w:before="4"/>
              <w:rPr>
                <w:rFonts w:ascii="Times New Roman"/>
                <w:sz w:val="23"/>
              </w:rPr>
            </w:pPr>
          </w:p>
          <w:p w:rsidR="00DB0AD0" w:rsidRDefault="001B26EA">
            <w:pPr>
              <w:pStyle w:val="TableParagraph"/>
              <w:ind w:left="105"/>
              <w:rPr>
                <w:sz w:val="20"/>
              </w:rPr>
            </w:pPr>
            <w:r>
              <w:rPr>
                <w:sz w:val="20"/>
              </w:rPr>
              <w:t>[</w:t>
            </w:r>
            <w:r>
              <w:rPr>
                <w:b/>
                <w:color w:val="00FF00"/>
                <w:sz w:val="20"/>
              </w:rPr>
              <w:t xml:space="preserve">Azithromycin </w:t>
            </w:r>
            <w:r>
              <w:rPr>
                <w:sz w:val="20"/>
              </w:rPr>
              <w:t>if penicillin allergy]</w:t>
            </w:r>
          </w:p>
          <w:p w:rsidR="00DB0AD0" w:rsidRDefault="00DB0AD0">
            <w:pPr>
              <w:pStyle w:val="TableParagraph"/>
              <w:spacing w:before="1"/>
              <w:rPr>
                <w:rFonts w:ascii="Times New Roman"/>
                <w:sz w:val="27"/>
              </w:rPr>
            </w:pPr>
          </w:p>
          <w:p w:rsidR="00DB0AD0" w:rsidRDefault="001B26EA">
            <w:pPr>
              <w:pStyle w:val="TableParagraph"/>
              <w:ind w:left="105"/>
              <w:rPr>
                <w:sz w:val="20"/>
              </w:rPr>
            </w:pPr>
            <w:r>
              <w:rPr>
                <w:sz w:val="20"/>
              </w:rPr>
              <w:t>Provide safety netting information (verbal and written) prior to discharge.</w:t>
            </w:r>
          </w:p>
        </w:tc>
      </w:tr>
      <w:tr w:rsidR="00DB0AD0">
        <w:trPr>
          <w:trHeight w:val="1340"/>
        </w:trPr>
        <w:tc>
          <w:tcPr>
            <w:tcW w:w="2518" w:type="dxa"/>
          </w:tcPr>
          <w:p w:rsidR="00DB0AD0" w:rsidRDefault="00DB0AD0">
            <w:pPr>
              <w:pStyle w:val="TableParagraph"/>
              <w:spacing w:before="1"/>
              <w:rPr>
                <w:rFonts w:ascii="Times New Roman"/>
                <w:sz w:val="36"/>
              </w:rPr>
            </w:pPr>
          </w:p>
          <w:p w:rsidR="00DB0AD0" w:rsidRDefault="001B26EA">
            <w:pPr>
              <w:pStyle w:val="TableParagraph"/>
              <w:ind w:left="102" w:right="999"/>
              <w:rPr>
                <w:b/>
                <w:sz w:val="24"/>
              </w:rPr>
            </w:pPr>
            <w:r>
              <w:rPr>
                <w:b/>
                <w:sz w:val="24"/>
              </w:rPr>
              <w:t>Ophthalmia neonatorum</w:t>
            </w:r>
          </w:p>
        </w:tc>
        <w:tc>
          <w:tcPr>
            <w:tcW w:w="3545" w:type="dxa"/>
          </w:tcPr>
          <w:p w:rsidR="00DB0AD0" w:rsidRDefault="001B26EA">
            <w:pPr>
              <w:pStyle w:val="TableParagraph"/>
              <w:spacing w:before="35" w:line="280" w:lineRule="auto"/>
              <w:ind w:left="103" w:right="1133"/>
              <w:rPr>
                <w:i/>
                <w:sz w:val="20"/>
              </w:rPr>
            </w:pPr>
            <w:r>
              <w:rPr>
                <w:i/>
                <w:sz w:val="20"/>
              </w:rPr>
              <w:t>N. gonorrhoeae Chlamydia trachomatis Staph. aureus</w:t>
            </w:r>
          </w:p>
          <w:p w:rsidR="00DB0AD0" w:rsidRDefault="001B26EA">
            <w:pPr>
              <w:pStyle w:val="TableParagraph"/>
              <w:spacing w:before="5"/>
              <w:ind w:left="103"/>
              <w:rPr>
                <w:sz w:val="20"/>
              </w:rPr>
            </w:pPr>
            <w:r>
              <w:rPr>
                <w:sz w:val="20"/>
              </w:rPr>
              <w:t>Consider HSV if vesicular lesions</w:t>
            </w:r>
          </w:p>
        </w:tc>
        <w:tc>
          <w:tcPr>
            <w:tcW w:w="5669" w:type="dxa"/>
          </w:tcPr>
          <w:p w:rsidR="00DB0AD0" w:rsidRDefault="001B26EA">
            <w:pPr>
              <w:pStyle w:val="TableParagraph"/>
              <w:spacing w:before="35" w:line="242" w:lineRule="auto"/>
              <w:ind w:left="102"/>
              <w:rPr>
                <w:sz w:val="20"/>
              </w:rPr>
            </w:pPr>
            <w:r>
              <w:rPr>
                <w:i/>
                <w:sz w:val="20"/>
              </w:rPr>
              <w:t xml:space="preserve">N. gonorrhoeae: </w:t>
            </w:r>
            <w:r>
              <w:rPr>
                <w:b/>
                <w:color w:val="FF6600"/>
                <w:sz w:val="20"/>
              </w:rPr>
              <w:t xml:space="preserve">Ceftriaxone </w:t>
            </w:r>
            <w:r>
              <w:rPr>
                <w:b/>
                <w:sz w:val="20"/>
              </w:rPr>
              <w:t xml:space="preserve">IV/IM 50mg/kg single dose (max 125mg), </w:t>
            </w:r>
            <w:r>
              <w:rPr>
                <w:b/>
                <w:color w:val="00FF00"/>
                <w:sz w:val="20"/>
              </w:rPr>
              <w:t xml:space="preserve">gentamicin </w:t>
            </w:r>
            <w:r>
              <w:rPr>
                <w:b/>
                <w:sz w:val="20"/>
              </w:rPr>
              <w:t xml:space="preserve">0.3% eye drops </w:t>
            </w:r>
            <w:r>
              <w:rPr>
                <w:sz w:val="20"/>
              </w:rPr>
              <w:t>topically 4 times per day and saline eye irrigation until discharge has resolved.</w:t>
            </w:r>
          </w:p>
          <w:p w:rsidR="00DB0AD0" w:rsidRDefault="00DB0AD0">
            <w:pPr>
              <w:pStyle w:val="TableParagraph"/>
              <w:spacing w:before="6"/>
              <w:rPr>
                <w:rFonts w:ascii="Times New Roman"/>
                <w:sz w:val="26"/>
              </w:rPr>
            </w:pPr>
          </w:p>
          <w:p w:rsidR="00DB0AD0" w:rsidRDefault="001B26EA">
            <w:pPr>
              <w:pStyle w:val="TableParagraph"/>
              <w:ind w:left="102"/>
              <w:rPr>
                <w:sz w:val="20"/>
              </w:rPr>
            </w:pPr>
            <w:r>
              <w:rPr>
                <w:b/>
                <w:color w:val="00FF00"/>
                <w:sz w:val="20"/>
              </w:rPr>
              <w:t xml:space="preserve">erythromycin </w:t>
            </w:r>
            <w:r>
              <w:rPr>
                <w:b/>
                <w:sz w:val="20"/>
              </w:rPr>
              <w:t xml:space="preserve">PO </w:t>
            </w:r>
            <w:r>
              <w:rPr>
                <w:sz w:val="20"/>
              </w:rPr>
              <w:t>for 14 days if Chlamydia conjunctivitis.</w:t>
            </w:r>
          </w:p>
        </w:tc>
        <w:tc>
          <w:tcPr>
            <w:tcW w:w="4265" w:type="dxa"/>
          </w:tcPr>
          <w:p w:rsidR="00DB0AD0" w:rsidRDefault="001B26EA">
            <w:pPr>
              <w:pStyle w:val="TableParagraph"/>
              <w:spacing w:before="38"/>
              <w:ind w:left="105"/>
              <w:rPr>
                <w:sz w:val="20"/>
              </w:rPr>
            </w:pPr>
            <w:r>
              <w:rPr>
                <w:sz w:val="20"/>
              </w:rPr>
              <w:t>Ophthalmia neonatorum does not refer to a simple “sticky eye” in a neonate. A sticky eye will resolve without the use of antimicrobials</w:t>
            </w:r>
          </w:p>
        </w:tc>
      </w:tr>
      <w:tr w:rsidR="00DB0AD0">
        <w:trPr>
          <w:trHeight w:val="1540"/>
        </w:trPr>
        <w:tc>
          <w:tcPr>
            <w:tcW w:w="2518" w:type="dxa"/>
          </w:tcPr>
          <w:p w:rsidR="00DB0AD0" w:rsidRDefault="00DB0AD0">
            <w:pPr>
              <w:pStyle w:val="TableParagraph"/>
              <w:rPr>
                <w:rFonts w:ascii="Times New Roman"/>
                <w:sz w:val="26"/>
              </w:rPr>
            </w:pPr>
          </w:p>
          <w:p w:rsidR="00DB0AD0" w:rsidRDefault="00DB0AD0">
            <w:pPr>
              <w:pStyle w:val="TableParagraph"/>
              <w:spacing w:before="4"/>
              <w:rPr>
                <w:rFonts w:ascii="Times New Roman"/>
                <w:sz w:val="30"/>
              </w:rPr>
            </w:pPr>
          </w:p>
          <w:p w:rsidR="00DB0AD0" w:rsidRDefault="001B26EA">
            <w:pPr>
              <w:pStyle w:val="TableParagraph"/>
              <w:spacing w:before="1"/>
              <w:ind w:left="102"/>
              <w:rPr>
                <w:b/>
                <w:sz w:val="24"/>
              </w:rPr>
            </w:pPr>
            <w:r>
              <w:rPr>
                <w:b/>
                <w:sz w:val="24"/>
              </w:rPr>
              <w:t>Conjunctivitis</w:t>
            </w:r>
          </w:p>
        </w:tc>
        <w:tc>
          <w:tcPr>
            <w:tcW w:w="3545" w:type="dxa"/>
          </w:tcPr>
          <w:p w:rsidR="00DB0AD0" w:rsidRDefault="001B26EA">
            <w:pPr>
              <w:pStyle w:val="TableParagraph"/>
              <w:spacing w:before="38"/>
              <w:ind w:left="103"/>
              <w:rPr>
                <w:sz w:val="20"/>
              </w:rPr>
            </w:pPr>
            <w:r>
              <w:rPr>
                <w:sz w:val="20"/>
              </w:rPr>
              <w:t>Viral cause most likely (adenovirus, enterovirus, occasionally herpes simplex)</w:t>
            </w:r>
          </w:p>
          <w:p w:rsidR="00DB0AD0" w:rsidRDefault="001B26EA">
            <w:pPr>
              <w:pStyle w:val="TableParagraph"/>
              <w:spacing w:before="39"/>
              <w:ind w:left="103"/>
              <w:rPr>
                <w:i/>
                <w:sz w:val="20"/>
              </w:rPr>
            </w:pPr>
            <w:r>
              <w:rPr>
                <w:i/>
                <w:sz w:val="20"/>
              </w:rPr>
              <w:t>Staph. aureus</w:t>
            </w:r>
          </w:p>
          <w:p w:rsidR="00DB0AD0" w:rsidRDefault="001B26EA">
            <w:pPr>
              <w:pStyle w:val="TableParagraph"/>
              <w:spacing w:before="1" w:line="270" w:lineRule="atLeast"/>
              <w:ind w:left="103" w:right="899"/>
              <w:rPr>
                <w:i/>
                <w:sz w:val="20"/>
              </w:rPr>
            </w:pPr>
            <w:r>
              <w:rPr>
                <w:i/>
                <w:sz w:val="20"/>
              </w:rPr>
              <w:t>H. influenzae (non-typeable) Strep. pneumoniae</w:t>
            </w:r>
          </w:p>
        </w:tc>
        <w:tc>
          <w:tcPr>
            <w:tcW w:w="5669" w:type="dxa"/>
          </w:tcPr>
          <w:p w:rsidR="00DB0AD0" w:rsidRDefault="001B26EA">
            <w:pPr>
              <w:pStyle w:val="TableParagraph"/>
              <w:spacing w:before="38"/>
              <w:ind w:left="102"/>
              <w:rPr>
                <w:sz w:val="20"/>
              </w:rPr>
            </w:pPr>
            <w:r>
              <w:rPr>
                <w:sz w:val="20"/>
              </w:rPr>
              <w:t>Usually no treatment required</w:t>
            </w:r>
          </w:p>
          <w:p w:rsidR="00DB0AD0" w:rsidRDefault="00DB0AD0">
            <w:pPr>
              <w:pStyle w:val="TableParagraph"/>
              <w:spacing w:before="9"/>
              <w:rPr>
                <w:rFonts w:ascii="Times New Roman"/>
                <w:sz w:val="26"/>
              </w:rPr>
            </w:pPr>
          </w:p>
          <w:p w:rsidR="00DB0AD0" w:rsidRDefault="001B26EA">
            <w:pPr>
              <w:pStyle w:val="TableParagraph"/>
              <w:ind w:left="102" w:right="1603"/>
              <w:rPr>
                <w:b/>
                <w:sz w:val="20"/>
              </w:rPr>
            </w:pPr>
            <w:r>
              <w:rPr>
                <w:b/>
                <w:sz w:val="20"/>
              </w:rPr>
              <w:t xml:space="preserve">Consider </w:t>
            </w:r>
            <w:r>
              <w:rPr>
                <w:b/>
                <w:color w:val="00FF00"/>
                <w:sz w:val="20"/>
              </w:rPr>
              <w:t xml:space="preserve">chloramphenicol </w:t>
            </w:r>
            <w:r>
              <w:rPr>
                <w:b/>
                <w:sz w:val="20"/>
              </w:rPr>
              <w:t xml:space="preserve">eye drops and </w:t>
            </w:r>
            <w:r>
              <w:rPr>
                <w:b/>
                <w:color w:val="00FF00"/>
                <w:sz w:val="20"/>
              </w:rPr>
              <w:t xml:space="preserve">chloramphenicol </w:t>
            </w:r>
            <w:r>
              <w:rPr>
                <w:b/>
                <w:sz w:val="20"/>
              </w:rPr>
              <w:t>ointment 1%</w:t>
            </w:r>
          </w:p>
        </w:tc>
        <w:tc>
          <w:tcPr>
            <w:tcW w:w="4265" w:type="dxa"/>
          </w:tcPr>
          <w:p w:rsidR="00DB0AD0" w:rsidRDefault="001B26EA">
            <w:pPr>
              <w:pStyle w:val="TableParagraph"/>
              <w:spacing w:before="38"/>
              <w:ind w:left="105" w:right="839"/>
              <w:rPr>
                <w:sz w:val="20"/>
              </w:rPr>
            </w:pPr>
            <w:r>
              <w:rPr>
                <w:sz w:val="20"/>
              </w:rPr>
              <w:t>Continue until 2 days after symptoms resolved</w:t>
            </w:r>
          </w:p>
        </w:tc>
      </w:tr>
    </w:tbl>
    <w:p w:rsidR="00DB0AD0" w:rsidRDefault="00DB0AD0">
      <w:pPr>
        <w:rPr>
          <w:sz w:val="20"/>
        </w:rPr>
        <w:sectPr w:rsidR="00DB0AD0">
          <w:pgSz w:w="16840" w:h="11910" w:orient="landscape"/>
          <w:pgMar w:top="960" w:right="260" w:bottom="900" w:left="34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254"/>
      </w:tblGrid>
      <w:tr w:rsidR="00DB0AD0">
        <w:trPr>
          <w:trHeight w:val="560"/>
        </w:trPr>
        <w:tc>
          <w:tcPr>
            <w:tcW w:w="16020" w:type="dxa"/>
            <w:gridSpan w:val="4"/>
          </w:tcPr>
          <w:p w:rsidR="00DB0AD0" w:rsidRDefault="001B26EA">
            <w:pPr>
              <w:pStyle w:val="TableParagraph"/>
              <w:spacing w:before="116"/>
              <w:ind w:left="102"/>
              <w:rPr>
                <w:b/>
                <w:sz w:val="28"/>
              </w:rPr>
            </w:pPr>
            <w:r>
              <w:rPr>
                <w:b/>
                <w:sz w:val="28"/>
              </w:rPr>
              <w:lastRenderedPageBreak/>
              <w:t>ENT</w:t>
            </w:r>
          </w:p>
        </w:tc>
      </w:tr>
      <w:tr w:rsidR="00DB0AD0">
        <w:trPr>
          <w:trHeight w:val="780"/>
        </w:trPr>
        <w:tc>
          <w:tcPr>
            <w:tcW w:w="2552" w:type="dxa"/>
          </w:tcPr>
          <w:p w:rsidR="00DB0AD0" w:rsidRDefault="00DB0AD0">
            <w:pPr>
              <w:pStyle w:val="TableParagraph"/>
              <w:spacing w:before="1"/>
              <w:rPr>
                <w:rFonts w:ascii="Times New Roman"/>
              </w:rPr>
            </w:pPr>
          </w:p>
          <w:p w:rsidR="00DB0AD0" w:rsidRDefault="001B26EA">
            <w:pPr>
              <w:pStyle w:val="TableParagraph"/>
              <w:ind w:left="623"/>
              <w:rPr>
                <w:b/>
                <w:sz w:val="24"/>
              </w:rPr>
            </w:pPr>
            <w:r>
              <w:rPr>
                <w:b/>
                <w:sz w:val="24"/>
              </w:rPr>
              <w:t>INFECTION</w:t>
            </w:r>
          </w:p>
        </w:tc>
        <w:tc>
          <w:tcPr>
            <w:tcW w:w="3545" w:type="dxa"/>
          </w:tcPr>
          <w:p w:rsidR="00DB0AD0" w:rsidRDefault="00DB0AD0">
            <w:pPr>
              <w:pStyle w:val="TableParagraph"/>
              <w:spacing w:before="1"/>
              <w:rPr>
                <w:rFonts w:ascii="Times New Roman"/>
              </w:rPr>
            </w:pPr>
          </w:p>
          <w:p w:rsidR="00DB0AD0" w:rsidRDefault="001B26EA">
            <w:pPr>
              <w:pStyle w:val="TableParagraph"/>
              <w:ind w:left="105"/>
              <w:rPr>
                <w:b/>
                <w:sz w:val="24"/>
              </w:rPr>
            </w:pPr>
            <w:r>
              <w:rPr>
                <w:b/>
                <w:sz w:val="24"/>
              </w:rPr>
              <w:t>Most likely causal organisms</w:t>
            </w:r>
          </w:p>
        </w:tc>
        <w:tc>
          <w:tcPr>
            <w:tcW w:w="5669" w:type="dxa"/>
          </w:tcPr>
          <w:p w:rsidR="00DB0AD0" w:rsidRDefault="00DB0AD0">
            <w:pPr>
              <w:pStyle w:val="TableParagraph"/>
              <w:spacing w:before="1"/>
              <w:rPr>
                <w:rFonts w:ascii="Times New Roman"/>
              </w:rPr>
            </w:pPr>
          </w:p>
          <w:p w:rsidR="00DB0AD0" w:rsidRDefault="001B26EA">
            <w:pPr>
              <w:pStyle w:val="TableParagraph"/>
              <w:ind w:left="2135" w:right="2136"/>
              <w:jc w:val="center"/>
              <w:rPr>
                <w:b/>
                <w:sz w:val="24"/>
              </w:rPr>
            </w:pPr>
            <w:r>
              <w:rPr>
                <w:b/>
                <w:sz w:val="24"/>
              </w:rPr>
              <w:t>First choice</w:t>
            </w:r>
          </w:p>
        </w:tc>
        <w:tc>
          <w:tcPr>
            <w:tcW w:w="4253" w:type="dxa"/>
          </w:tcPr>
          <w:p w:rsidR="00DB0AD0" w:rsidRDefault="001B26EA">
            <w:pPr>
              <w:pStyle w:val="TableParagraph"/>
              <w:spacing w:before="118"/>
              <w:ind w:left="463" w:right="165" w:hanging="279"/>
              <w:rPr>
                <w:b/>
                <w:sz w:val="24"/>
              </w:rPr>
            </w:pPr>
            <w:r>
              <w:rPr>
                <w:b/>
                <w:sz w:val="24"/>
              </w:rPr>
              <w:t>Ongoing management /</w:t>
            </w:r>
            <w:r>
              <w:rPr>
                <w:b/>
                <w:spacing w:val="60"/>
                <w:sz w:val="24"/>
              </w:rPr>
              <w:t xml:space="preserve"> </w:t>
            </w:r>
            <w:r>
              <w:rPr>
                <w:b/>
                <w:sz w:val="24"/>
              </w:rPr>
              <w:t>MINIMUM duration of antibiotic therapy</w:t>
            </w:r>
          </w:p>
        </w:tc>
      </w:tr>
      <w:tr w:rsidR="00DB0AD0">
        <w:trPr>
          <w:trHeight w:val="734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6"/>
              <w:rPr>
                <w:rFonts w:ascii="Times New Roman"/>
              </w:rPr>
            </w:pPr>
          </w:p>
          <w:p w:rsidR="00DB0AD0" w:rsidRDefault="001B26EA">
            <w:pPr>
              <w:pStyle w:val="TableParagraph"/>
              <w:ind w:left="102"/>
              <w:rPr>
                <w:b/>
                <w:sz w:val="24"/>
              </w:rPr>
            </w:pPr>
            <w:r>
              <w:rPr>
                <w:b/>
                <w:sz w:val="24"/>
              </w:rPr>
              <w:t>Tonsillitis</w:t>
            </w:r>
          </w:p>
        </w:tc>
        <w:tc>
          <w:tcPr>
            <w:tcW w:w="3545" w:type="dxa"/>
          </w:tcPr>
          <w:p w:rsidR="00DB0AD0" w:rsidRDefault="001B26EA">
            <w:pPr>
              <w:pStyle w:val="TableParagraph"/>
              <w:ind w:left="103"/>
              <w:rPr>
                <w:sz w:val="20"/>
              </w:rPr>
            </w:pPr>
            <w:r>
              <w:rPr>
                <w:sz w:val="20"/>
              </w:rPr>
              <w:t xml:space="preserve">Most young children presenting with tonsillitis have a viral </w:t>
            </w:r>
            <w:proofErr w:type="spellStart"/>
            <w:r>
              <w:rPr>
                <w:sz w:val="20"/>
              </w:rPr>
              <w:t>aetiology</w:t>
            </w:r>
            <w:proofErr w:type="spellEnd"/>
            <w:r>
              <w:rPr>
                <w:sz w:val="20"/>
              </w:rPr>
              <w:t>.</w:t>
            </w:r>
          </w:p>
          <w:p w:rsidR="00DB0AD0" w:rsidRDefault="00DB0AD0">
            <w:pPr>
              <w:pStyle w:val="TableParagraph"/>
              <w:spacing w:before="1"/>
              <w:rPr>
                <w:rFonts w:ascii="Times New Roman"/>
                <w:sz w:val="20"/>
              </w:rPr>
            </w:pPr>
          </w:p>
          <w:p w:rsidR="00DB0AD0" w:rsidRDefault="001B26EA">
            <w:pPr>
              <w:pStyle w:val="TableParagraph"/>
              <w:ind w:left="103"/>
              <w:rPr>
                <w:sz w:val="20"/>
              </w:rPr>
            </w:pPr>
            <w:r>
              <w:rPr>
                <w:sz w:val="20"/>
              </w:rPr>
              <w:t>Group A streptococcus</w:t>
            </w:r>
          </w:p>
          <w:p w:rsidR="00DB0AD0" w:rsidRDefault="00DB0AD0">
            <w:pPr>
              <w:pStyle w:val="TableParagraph"/>
              <w:rPr>
                <w:rFonts w:ascii="Times New Roman"/>
                <w:sz w:val="20"/>
              </w:rPr>
            </w:pPr>
          </w:p>
          <w:p w:rsidR="00DB0AD0" w:rsidRDefault="001B26EA">
            <w:pPr>
              <w:pStyle w:val="TableParagraph"/>
              <w:ind w:left="103"/>
              <w:rPr>
                <w:sz w:val="20"/>
              </w:rPr>
            </w:pPr>
            <w:r>
              <w:rPr>
                <w:sz w:val="20"/>
              </w:rPr>
              <w:t>Consider testing for EBV (EBV serology)</w:t>
            </w:r>
          </w:p>
        </w:tc>
        <w:tc>
          <w:tcPr>
            <w:tcW w:w="5669" w:type="dxa"/>
          </w:tcPr>
          <w:p w:rsidR="00DB0AD0" w:rsidRDefault="001B26EA">
            <w:pPr>
              <w:pStyle w:val="TableParagraph"/>
              <w:ind w:left="102" w:right="467"/>
              <w:rPr>
                <w:sz w:val="20"/>
              </w:rPr>
            </w:pPr>
            <w:bookmarkStart w:id="9" w:name="_Hlk499231327"/>
            <w:r>
              <w:rPr>
                <w:b/>
                <w:sz w:val="20"/>
              </w:rPr>
              <w:t xml:space="preserve">Base decision to treat on </w:t>
            </w:r>
            <w:hyperlink r:id="rId50">
              <w:proofErr w:type="spellStart"/>
              <w:r>
                <w:rPr>
                  <w:color w:val="0000FF"/>
                  <w:sz w:val="20"/>
                  <w:u w:val="single" w:color="0000FF"/>
                </w:rPr>
                <w:t>FeverPAIN</w:t>
              </w:r>
              <w:proofErr w:type="spellEnd"/>
              <w:r>
                <w:rPr>
                  <w:color w:val="0000FF"/>
                  <w:sz w:val="20"/>
                  <w:u w:val="single" w:color="0000FF"/>
                </w:rPr>
                <w:t xml:space="preserve"> score</w:t>
              </w:r>
              <w:r>
                <w:rPr>
                  <w:color w:val="0000FF"/>
                  <w:sz w:val="20"/>
                </w:rPr>
                <w:t xml:space="preserve"> </w:t>
              </w:r>
            </w:hyperlink>
            <w:r>
              <w:rPr>
                <w:sz w:val="20"/>
              </w:rPr>
              <w:t>(</w:t>
            </w:r>
            <w:r w:rsidR="00E52859">
              <w:rPr>
                <w:sz w:val="20"/>
              </w:rPr>
              <w:t xml:space="preserve"> 1 point for each of </w:t>
            </w:r>
            <w:r>
              <w:rPr>
                <w:sz w:val="20"/>
                <w:u w:val="single"/>
              </w:rPr>
              <w:t>Fever</w:t>
            </w:r>
            <w:r>
              <w:rPr>
                <w:sz w:val="20"/>
              </w:rPr>
              <w:t xml:space="preserve">, </w:t>
            </w:r>
            <w:r>
              <w:rPr>
                <w:sz w:val="20"/>
                <w:u w:val="single"/>
              </w:rPr>
              <w:t>P</w:t>
            </w:r>
            <w:r>
              <w:rPr>
                <w:sz w:val="20"/>
              </w:rPr>
              <w:t xml:space="preserve">urulence, </w:t>
            </w:r>
            <w:r>
              <w:rPr>
                <w:sz w:val="20"/>
                <w:u w:val="single"/>
              </w:rPr>
              <w:t>A</w:t>
            </w:r>
            <w:r>
              <w:rPr>
                <w:sz w:val="20"/>
              </w:rPr>
              <w:t xml:space="preserve">ttend within 3 days of onset or less, severely </w:t>
            </w:r>
            <w:r w:rsidRPr="00E52859">
              <w:rPr>
                <w:sz w:val="20"/>
                <w:u w:val="single"/>
              </w:rPr>
              <w:t>I</w:t>
            </w:r>
            <w:r>
              <w:rPr>
                <w:sz w:val="20"/>
              </w:rPr>
              <w:t xml:space="preserve">nflamed tonsils, </w:t>
            </w:r>
            <w:r>
              <w:rPr>
                <w:sz w:val="20"/>
                <w:u w:val="single"/>
              </w:rPr>
              <w:t>N</w:t>
            </w:r>
            <w:r>
              <w:rPr>
                <w:sz w:val="20"/>
              </w:rPr>
              <w:t>o cough or coryza):</w:t>
            </w:r>
            <w:bookmarkEnd w:id="9"/>
          </w:p>
          <w:p w:rsidR="00DB0AD0" w:rsidRDefault="004807C6">
            <w:pPr>
              <w:pStyle w:val="TableParagraph"/>
              <w:spacing w:line="20" w:lineRule="exact"/>
              <w:ind w:left="95"/>
              <w:rPr>
                <w:rFonts w:ascii="Times New Roman"/>
                <w:sz w:val="2"/>
              </w:rPr>
            </w:pPr>
            <w:r>
              <w:rPr>
                <w:rFonts w:ascii="Times New Roman"/>
                <w:noProof/>
                <w:sz w:val="2"/>
              </w:rPr>
              <mc:AlternateContent>
                <mc:Choice Requires="wpg">
                  <w:drawing>
                    <wp:inline distT="0" distB="0" distL="0" distR="0">
                      <wp:extent cx="45085" cy="9525"/>
                      <wp:effectExtent l="0" t="0" r="0" b="0"/>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9525"/>
                                <a:chOff x="0" y="0"/>
                                <a:chExt cx="71" cy="15"/>
                              </a:xfrm>
                            </wpg:grpSpPr>
                            <wps:wsp>
                              <wps:cNvPr id="4" name="Line 13"/>
                              <wps:cNvCnPr>
                                <a:cxnSpLocks/>
                              </wps:cNvCnPr>
                              <wps:spPr bwMode="auto">
                                <a:xfrm>
                                  <a:off x="8" y="8"/>
                                  <a:ext cx="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73515B" id="Group 12" o:spid="_x0000_s1026" style="width:3.55pt;height:.75pt;mso-position-horizontal-relative:char;mso-position-vertical-relative:line" coordsize="7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">
                      <v:line id="Line 13" o:spid="_x0000_s1027" style="position:absolute;visibility:visible;mso-wrap-style:square" from="8,8" to="6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" strokeweight=".72pt">
                        <o:lock v:ext="edit" shapetype="f"/>
                      </v:line>
                      <w10:anchorlock/>
                    </v:group>
                  </w:pict>
                </mc:Fallback>
              </mc:AlternateContent>
            </w:r>
          </w:p>
          <w:p w:rsidR="00DB0AD0" w:rsidRDefault="001B26EA">
            <w:pPr>
              <w:pStyle w:val="TableParagraph"/>
              <w:numPr>
                <w:ilvl w:val="0"/>
                <w:numId w:val="16"/>
              </w:numPr>
              <w:tabs>
                <w:tab w:val="left" w:pos="462"/>
                <w:tab w:val="left" w:pos="463"/>
              </w:tabs>
              <w:spacing w:line="231" w:lineRule="exact"/>
              <w:rPr>
                <w:sz w:val="20"/>
              </w:rPr>
            </w:pPr>
            <w:r>
              <w:rPr>
                <w:sz w:val="20"/>
              </w:rPr>
              <w:t>score 0-1 = 18% streptococci: use NO</w:t>
            </w:r>
            <w:r>
              <w:rPr>
                <w:spacing w:val="-19"/>
                <w:sz w:val="20"/>
              </w:rPr>
              <w:t xml:space="preserve"> </w:t>
            </w:r>
            <w:r>
              <w:rPr>
                <w:sz w:val="20"/>
              </w:rPr>
              <w:t>antibiotics</w:t>
            </w:r>
          </w:p>
          <w:p w:rsidR="00DB0AD0" w:rsidRDefault="001B26EA">
            <w:pPr>
              <w:pStyle w:val="TableParagraph"/>
              <w:numPr>
                <w:ilvl w:val="0"/>
                <w:numId w:val="16"/>
              </w:numPr>
              <w:tabs>
                <w:tab w:val="left" w:pos="462"/>
                <w:tab w:val="left" w:pos="463"/>
              </w:tabs>
              <w:spacing w:before="4" w:line="235" w:lineRule="auto"/>
              <w:ind w:right="493"/>
              <w:rPr>
                <w:sz w:val="20"/>
              </w:rPr>
            </w:pPr>
            <w:r>
              <w:rPr>
                <w:sz w:val="20"/>
              </w:rPr>
              <w:t>score 2-3: 34-40% streptococci, use back</w:t>
            </w:r>
            <w:r>
              <w:rPr>
                <w:spacing w:val="-18"/>
                <w:sz w:val="20"/>
              </w:rPr>
              <w:t xml:space="preserve"> </w:t>
            </w:r>
            <w:r>
              <w:rPr>
                <w:sz w:val="20"/>
              </w:rPr>
              <w:t>up/delayed antibiotic</w:t>
            </w:r>
          </w:p>
          <w:p w:rsidR="00DB0AD0" w:rsidRDefault="001B26EA">
            <w:pPr>
              <w:pStyle w:val="TableParagraph"/>
              <w:numPr>
                <w:ilvl w:val="0"/>
                <w:numId w:val="16"/>
              </w:numPr>
              <w:tabs>
                <w:tab w:val="left" w:pos="462"/>
                <w:tab w:val="left" w:pos="463"/>
              </w:tabs>
              <w:spacing w:before="3" w:line="237" w:lineRule="auto"/>
              <w:ind w:right="114"/>
              <w:rPr>
                <w:sz w:val="20"/>
              </w:rPr>
            </w:pPr>
            <w:r>
              <w:rPr>
                <w:sz w:val="20"/>
              </w:rPr>
              <w:t>score ≥4: 62-65% streptococci, use immediate Ab. Based on</w:t>
            </w:r>
            <w:r>
              <w:rPr>
                <w:color w:val="0000FF"/>
                <w:sz w:val="20"/>
              </w:rPr>
              <w:t xml:space="preserve"> </w:t>
            </w:r>
            <w:hyperlink r:id="rId51">
              <w:r>
                <w:rPr>
                  <w:color w:val="0000FF"/>
                  <w:sz w:val="20"/>
                  <w:u w:val="single" w:color="0000FF"/>
                </w:rPr>
                <w:t>Little P et al, BMJ</w:t>
              </w:r>
              <w:r>
                <w:rPr>
                  <w:color w:val="0000FF"/>
                  <w:spacing w:val="-9"/>
                  <w:sz w:val="20"/>
                  <w:u w:val="single" w:color="0000FF"/>
                </w:rPr>
                <w:t xml:space="preserve"> </w:t>
              </w:r>
              <w:r>
                <w:rPr>
                  <w:color w:val="0000FF"/>
                  <w:sz w:val="20"/>
                  <w:u w:val="single" w:color="0000FF"/>
                </w:rPr>
                <w:t>2013</w:t>
              </w:r>
            </w:hyperlink>
          </w:p>
          <w:p w:rsidR="00DB0AD0" w:rsidRDefault="001B26EA">
            <w:pPr>
              <w:pStyle w:val="TableParagraph"/>
              <w:ind w:left="102" w:right="101"/>
              <w:rPr>
                <w:sz w:val="20"/>
              </w:rPr>
            </w:pPr>
            <w:r>
              <w:rPr>
                <w:sz w:val="20"/>
              </w:rPr>
              <w:t xml:space="preserve">Score validated in children 3 years and over – younger children are </w:t>
            </w:r>
            <w:r>
              <w:rPr>
                <w:b/>
                <w:sz w:val="20"/>
              </w:rPr>
              <w:t xml:space="preserve">less likely </w:t>
            </w:r>
            <w:r>
              <w:rPr>
                <w:sz w:val="20"/>
              </w:rPr>
              <w:t xml:space="preserve">to have a bacterial </w:t>
            </w:r>
            <w:proofErr w:type="spellStart"/>
            <w:r>
              <w:rPr>
                <w:sz w:val="20"/>
              </w:rPr>
              <w:t>aetiology</w:t>
            </w:r>
            <w:proofErr w:type="spellEnd"/>
            <w:r>
              <w:rPr>
                <w:sz w:val="20"/>
              </w:rPr>
              <w:t xml:space="preserve"> and are </w:t>
            </w:r>
            <w:r>
              <w:rPr>
                <w:b/>
                <w:sz w:val="20"/>
              </w:rPr>
              <w:t xml:space="preserve">less likely </w:t>
            </w:r>
            <w:r>
              <w:rPr>
                <w:sz w:val="20"/>
              </w:rPr>
              <w:t>to develop complications.</w:t>
            </w:r>
          </w:p>
          <w:p w:rsidR="00DB0AD0" w:rsidRDefault="001B26EA">
            <w:pPr>
              <w:pStyle w:val="TableParagraph"/>
              <w:spacing w:before="2"/>
              <w:ind w:left="102" w:right="478"/>
              <w:rPr>
                <w:sz w:val="20"/>
              </w:rPr>
            </w:pPr>
            <w:r>
              <w:rPr>
                <w:sz w:val="20"/>
              </w:rPr>
              <w:t>No significant difference in pain score at day 3 in children treated with antibiotics compared to those treated with placebo (</w:t>
            </w:r>
            <w:hyperlink r:id="rId52">
              <w:r>
                <w:rPr>
                  <w:color w:val="0000FF"/>
                  <w:sz w:val="20"/>
                  <w:u w:val="single" w:color="0000FF"/>
                </w:rPr>
                <w:t>Cochrane review 2013</w:t>
              </w:r>
            </w:hyperlink>
            <w:r>
              <w:rPr>
                <w:sz w:val="20"/>
              </w:rPr>
              <w:t>). Need to treat &gt;4000 children with antibiotics to prevent one case of quinsy.</w:t>
            </w:r>
          </w:p>
          <w:p w:rsidR="00DB0AD0" w:rsidRDefault="001B26EA">
            <w:pPr>
              <w:pStyle w:val="TableParagraph"/>
              <w:ind w:left="102"/>
              <w:rPr>
                <w:sz w:val="20"/>
              </w:rPr>
            </w:pPr>
            <w:r>
              <w:rPr>
                <w:sz w:val="20"/>
              </w:rPr>
              <w:t>Most children with tonsillitis do not require a throat swab.</w:t>
            </w:r>
          </w:p>
          <w:p w:rsidR="00DB0AD0" w:rsidRDefault="00DB0AD0">
            <w:pPr>
              <w:pStyle w:val="TableParagraph"/>
              <w:spacing w:before="2"/>
              <w:rPr>
                <w:rFonts w:ascii="Times New Roman"/>
                <w:sz w:val="23"/>
              </w:rPr>
            </w:pPr>
          </w:p>
          <w:p w:rsidR="00DB0AD0" w:rsidRDefault="001B26EA">
            <w:pPr>
              <w:pStyle w:val="TableParagraph"/>
              <w:ind w:left="102" w:right="234"/>
              <w:rPr>
                <w:sz w:val="20"/>
              </w:rPr>
            </w:pPr>
            <w:bookmarkStart w:id="10" w:name="_Hlk499231520"/>
            <w:r>
              <w:rPr>
                <w:sz w:val="20"/>
              </w:rPr>
              <w:t xml:space="preserve">For children unable to swallow tablets; </w:t>
            </w:r>
            <w:r>
              <w:rPr>
                <w:b/>
                <w:color w:val="FF0000"/>
                <w:sz w:val="20"/>
              </w:rPr>
              <w:t xml:space="preserve">amoxicillin </w:t>
            </w:r>
            <w:r w:rsidR="00E23BF2">
              <w:rPr>
                <w:sz w:val="20"/>
              </w:rPr>
              <w:t>40</w:t>
            </w:r>
            <w:r>
              <w:rPr>
                <w:sz w:val="20"/>
              </w:rPr>
              <w:t xml:space="preserve">mg/kg </w:t>
            </w:r>
            <w:proofErr w:type="spellStart"/>
            <w:r>
              <w:rPr>
                <w:sz w:val="20"/>
              </w:rPr>
              <w:t>bd</w:t>
            </w:r>
            <w:proofErr w:type="spellEnd"/>
            <w:r>
              <w:rPr>
                <w:sz w:val="20"/>
              </w:rPr>
              <w:t xml:space="preserve"> </w:t>
            </w:r>
            <w:r>
              <w:rPr>
                <w:b/>
                <w:sz w:val="20"/>
              </w:rPr>
              <w:t xml:space="preserve">PO </w:t>
            </w:r>
            <w:r w:rsidR="00621AC4">
              <w:rPr>
                <w:b/>
                <w:sz w:val="20"/>
              </w:rPr>
              <w:t>(</w:t>
            </w:r>
            <w:r w:rsidR="00621AC4" w:rsidRPr="00621AC4">
              <w:rPr>
                <w:sz w:val="20"/>
              </w:rPr>
              <w:t>max 1g per dose)</w:t>
            </w:r>
            <w:r w:rsidR="00621AC4">
              <w:rPr>
                <w:b/>
                <w:sz w:val="20"/>
              </w:rPr>
              <w:t xml:space="preserve"> </w:t>
            </w:r>
            <w:r>
              <w:rPr>
                <w:sz w:val="20"/>
              </w:rPr>
              <w:t xml:space="preserve">for 7 days (2012 </w:t>
            </w:r>
            <w:hyperlink r:id="rId53">
              <w:r>
                <w:rPr>
                  <w:color w:val="0000FF"/>
                  <w:sz w:val="20"/>
                  <w:u w:val="single" w:color="0000FF"/>
                </w:rPr>
                <w:t>Cochrane review</w:t>
              </w:r>
            </w:hyperlink>
            <w:r>
              <w:rPr>
                <w:sz w:val="20"/>
              </w:rPr>
              <w:t>).</w:t>
            </w:r>
          </w:p>
          <w:bookmarkEnd w:id="10"/>
          <w:p w:rsidR="00DB0AD0" w:rsidRDefault="00700F18">
            <w:pPr>
              <w:pStyle w:val="TableParagraph"/>
              <w:spacing w:before="43"/>
              <w:ind w:left="102" w:right="101"/>
              <w:rPr>
                <w:sz w:val="20"/>
              </w:rPr>
            </w:pPr>
            <w:r>
              <w:fldChar w:fldCharType="begin"/>
            </w:r>
            <w:r w:rsidR="0090324C">
              <w:instrText xml:space="preserve"> HYPERLINK "http://adc.bmj.com/content/101/5/500" \h </w:instrText>
            </w:r>
            <w:r>
              <w:fldChar w:fldCharType="separate"/>
            </w:r>
            <w:r w:rsidR="001B26EA">
              <w:rPr>
                <w:color w:val="0000FF"/>
                <w:sz w:val="20"/>
                <w:u w:val="single" w:color="0000FF"/>
              </w:rPr>
              <w:t>The use of amoxicillin does not significantly increase the risk</w:t>
            </w:r>
            <w:r>
              <w:rPr>
                <w:color w:val="0000FF"/>
                <w:sz w:val="20"/>
                <w:u w:val="single" w:color="0000FF"/>
              </w:rPr>
              <w:fldChar w:fldCharType="end"/>
            </w:r>
            <w:r w:rsidR="001B26EA">
              <w:rPr>
                <w:color w:val="0000FF"/>
                <w:sz w:val="20"/>
              </w:rPr>
              <w:t xml:space="preserve"> </w:t>
            </w:r>
            <w:hyperlink r:id="rId54">
              <w:r w:rsidR="001B26EA">
                <w:rPr>
                  <w:color w:val="0000FF"/>
                  <w:sz w:val="20"/>
                  <w:u w:val="single" w:color="0000FF"/>
                </w:rPr>
                <w:t>of rash in acute EBV</w:t>
              </w:r>
              <w:r w:rsidR="001B26EA">
                <w:rPr>
                  <w:sz w:val="20"/>
                </w:rPr>
                <w:t>.</w:t>
              </w:r>
            </w:hyperlink>
          </w:p>
          <w:p w:rsidR="00DB0AD0" w:rsidRDefault="00DB0AD0">
            <w:pPr>
              <w:pStyle w:val="TableParagraph"/>
              <w:spacing w:before="10"/>
              <w:rPr>
                <w:rFonts w:ascii="Times New Roman"/>
                <w:sz w:val="26"/>
              </w:rPr>
            </w:pPr>
          </w:p>
          <w:p w:rsidR="00DB0AD0" w:rsidRPr="00C25679" w:rsidRDefault="001B26EA">
            <w:pPr>
              <w:pStyle w:val="TableParagraph"/>
              <w:spacing w:line="229" w:lineRule="exact"/>
              <w:ind w:left="102"/>
              <w:rPr>
                <w:sz w:val="20"/>
                <w:szCs w:val="20"/>
              </w:rPr>
            </w:pPr>
            <w:r w:rsidRPr="00C25679">
              <w:rPr>
                <w:sz w:val="20"/>
                <w:szCs w:val="20"/>
              </w:rPr>
              <w:t>For children able to swallow tablets; if age 6-12 years,</w:t>
            </w:r>
          </w:p>
          <w:p w:rsidR="00DB0AD0" w:rsidRPr="00C25679" w:rsidRDefault="001B26EA">
            <w:pPr>
              <w:pStyle w:val="TableParagraph"/>
              <w:spacing w:line="229" w:lineRule="exact"/>
              <w:ind w:left="102"/>
              <w:rPr>
                <w:sz w:val="20"/>
                <w:szCs w:val="20"/>
              </w:rPr>
            </w:pPr>
            <w:r w:rsidRPr="00C25679">
              <w:rPr>
                <w:b/>
                <w:color w:val="FF0000"/>
                <w:sz w:val="20"/>
                <w:szCs w:val="20"/>
              </w:rPr>
              <w:t xml:space="preserve">penicillin V </w:t>
            </w:r>
            <w:r w:rsidRPr="00C25679">
              <w:rPr>
                <w:sz w:val="20"/>
                <w:szCs w:val="20"/>
              </w:rPr>
              <w:t xml:space="preserve">500mg </w:t>
            </w:r>
            <w:proofErr w:type="spellStart"/>
            <w:r w:rsidRPr="00C25679">
              <w:rPr>
                <w:sz w:val="20"/>
                <w:szCs w:val="20"/>
              </w:rPr>
              <w:t>bd</w:t>
            </w:r>
            <w:proofErr w:type="spellEnd"/>
            <w:r w:rsidRPr="00C25679">
              <w:rPr>
                <w:sz w:val="20"/>
                <w:szCs w:val="20"/>
              </w:rPr>
              <w:t xml:space="preserve">; if age &gt;12 years, </w:t>
            </w:r>
            <w:r w:rsidRPr="00C25679">
              <w:rPr>
                <w:b/>
                <w:color w:val="FF0000"/>
                <w:sz w:val="20"/>
                <w:szCs w:val="20"/>
              </w:rPr>
              <w:t xml:space="preserve">penicillin V </w:t>
            </w:r>
            <w:r w:rsidRPr="00C25679">
              <w:rPr>
                <w:sz w:val="20"/>
                <w:szCs w:val="20"/>
              </w:rPr>
              <w:t xml:space="preserve">1 g </w:t>
            </w:r>
            <w:proofErr w:type="spellStart"/>
            <w:r w:rsidRPr="00C25679">
              <w:rPr>
                <w:sz w:val="20"/>
                <w:szCs w:val="20"/>
              </w:rPr>
              <w:t>bd</w:t>
            </w:r>
            <w:proofErr w:type="spellEnd"/>
            <w:r w:rsidR="0015351A">
              <w:rPr>
                <w:sz w:val="20"/>
                <w:szCs w:val="20"/>
              </w:rPr>
              <w:t xml:space="preserve"> for 7 days</w:t>
            </w:r>
            <w:r w:rsidR="00C25679" w:rsidRPr="00C25679">
              <w:rPr>
                <w:sz w:val="20"/>
                <w:szCs w:val="20"/>
              </w:rPr>
              <w:t xml:space="preserve"> (see </w:t>
            </w:r>
            <w:hyperlink r:id="rId55" w:history="1">
              <w:r w:rsidR="00C25679" w:rsidRPr="00C25679">
                <w:rPr>
                  <w:rStyle w:val="Hyperlink"/>
                  <w:sz w:val="20"/>
                  <w:szCs w:val="20"/>
                </w:rPr>
                <w:t xml:space="preserve">review on frequency of penicillin dosing – </w:t>
              </w:r>
              <w:proofErr w:type="spellStart"/>
              <w:r w:rsidR="00C25679" w:rsidRPr="00C25679">
                <w:rPr>
                  <w:rStyle w:val="Hyperlink"/>
                  <w:sz w:val="20"/>
                  <w:szCs w:val="20"/>
                </w:rPr>
                <w:t>bd</w:t>
              </w:r>
              <w:proofErr w:type="spellEnd"/>
              <w:r w:rsidR="00C25679" w:rsidRPr="00C25679">
                <w:rPr>
                  <w:rStyle w:val="Hyperlink"/>
                  <w:sz w:val="20"/>
                  <w:szCs w:val="20"/>
                </w:rPr>
                <w:t xml:space="preserve"> versus </w:t>
              </w:r>
              <w:proofErr w:type="spellStart"/>
              <w:r w:rsidR="00C25679" w:rsidRPr="00C25679">
                <w:rPr>
                  <w:rStyle w:val="Hyperlink"/>
                  <w:sz w:val="20"/>
                  <w:szCs w:val="20"/>
                </w:rPr>
                <w:t>qds</w:t>
              </w:r>
              <w:proofErr w:type="spellEnd"/>
            </w:hyperlink>
            <w:r w:rsidR="00C25679" w:rsidRPr="00C25679">
              <w:rPr>
                <w:sz w:val="20"/>
                <w:szCs w:val="20"/>
              </w:rPr>
              <w:t>).</w:t>
            </w:r>
          </w:p>
          <w:p w:rsidR="00DB0AD0" w:rsidRDefault="00DB0AD0">
            <w:pPr>
              <w:pStyle w:val="TableParagraph"/>
              <w:rPr>
                <w:rFonts w:ascii="Times New Roman"/>
                <w:sz w:val="27"/>
              </w:rPr>
            </w:pPr>
          </w:p>
          <w:p w:rsidR="00DB0AD0" w:rsidRDefault="001B26EA">
            <w:pPr>
              <w:pStyle w:val="TableParagraph"/>
              <w:ind w:left="102"/>
              <w:rPr>
                <w:sz w:val="20"/>
              </w:rPr>
            </w:pPr>
            <w:r>
              <w:rPr>
                <w:b/>
                <w:sz w:val="20"/>
              </w:rPr>
              <w:t>[</w:t>
            </w:r>
            <w:r>
              <w:rPr>
                <w:b/>
                <w:color w:val="00FF00"/>
                <w:sz w:val="20"/>
              </w:rPr>
              <w:t xml:space="preserve">azithromycin </w:t>
            </w:r>
            <w:r>
              <w:rPr>
                <w:b/>
                <w:sz w:val="20"/>
              </w:rPr>
              <w:t xml:space="preserve">PO </w:t>
            </w:r>
            <w:r>
              <w:rPr>
                <w:sz w:val="20"/>
              </w:rPr>
              <w:t>for 5 days for penicillin allergy]</w:t>
            </w:r>
          </w:p>
          <w:p w:rsidR="00DB0AD0" w:rsidRDefault="00DB0AD0">
            <w:pPr>
              <w:pStyle w:val="TableParagraph"/>
              <w:spacing w:before="10"/>
              <w:rPr>
                <w:rFonts w:ascii="Times New Roman"/>
                <w:sz w:val="26"/>
              </w:rPr>
            </w:pPr>
          </w:p>
          <w:p w:rsidR="00DB0AD0" w:rsidRDefault="001B26EA">
            <w:pPr>
              <w:pStyle w:val="TableParagraph"/>
              <w:ind w:left="102" w:right="1068"/>
              <w:rPr>
                <w:sz w:val="20"/>
              </w:rPr>
            </w:pPr>
            <w:r>
              <w:rPr>
                <w:sz w:val="20"/>
              </w:rPr>
              <w:t xml:space="preserve">If unable to tolerate oral antibiotics, </w:t>
            </w:r>
            <w:r>
              <w:rPr>
                <w:b/>
                <w:color w:val="FF6600"/>
                <w:sz w:val="20"/>
              </w:rPr>
              <w:t xml:space="preserve">ceftriaxone </w:t>
            </w:r>
            <w:r>
              <w:rPr>
                <w:sz w:val="20"/>
              </w:rPr>
              <w:t>IV (</w:t>
            </w:r>
            <w:r>
              <w:rPr>
                <w:b/>
                <w:color w:val="00FF00"/>
                <w:sz w:val="20"/>
              </w:rPr>
              <w:t xml:space="preserve">clindamycin </w:t>
            </w:r>
            <w:r>
              <w:rPr>
                <w:sz w:val="20"/>
              </w:rPr>
              <w:t>if severe penicillin allergy).</w:t>
            </w:r>
          </w:p>
        </w:tc>
        <w:tc>
          <w:tcPr>
            <w:tcW w:w="4253" w:type="dxa"/>
          </w:tcPr>
          <w:p w:rsidR="00DB0AD0" w:rsidRDefault="001B26EA">
            <w:pPr>
              <w:pStyle w:val="TableParagraph"/>
              <w:spacing w:line="227" w:lineRule="exact"/>
              <w:ind w:left="105"/>
              <w:rPr>
                <w:sz w:val="20"/>
              </w:rPr>
            </w:pPr>
            <w:r>
              <w:rPr>
                <w:sz w:val="20"/>
              </w:rPr>
              <w:t>7 days</w:t>
            </w:r>
          </w:p>
          <w:p w:rsidR="00DB0AD0" w:rsidRDefault="00DB0AD0">
            <w:pPr>
              <w:pStyle w:val="TableParagraph"/>
              <w:spacing w:before="9"/>
              <w:rPr>
                <w:rFonts w:ascii="Times New Roman"/>
                <w:sz w:val="19"/>
              </w:rPr>
            </w:pPr>
          </w:p>
          <w:p w:rsidR="00DB0AD0" w:rsidRDefault="001B26EA">
            <w:pPr>
              <w:pStyle w:val="TableParagraph"/>
              <w:spacing w:before="1"/>
              <w:ind w:left="105"/>
              <w:rPr>
                <w:sz w:val="20"/>
              </w:rPr>
            </w:pPr>
            <w:r>
              <w:rPr>
                <w:sz w:val="20"/>
              </w:rPr>
              <w:t>Provide safety netting information (verbal and written) when a watchful waiting approach is taken and when antibiotics are prescribed.</w:t>
            </w:r>
          </w:p>
          <w:p w:rsidR="00DB0AD0" w:rsidRDefault="001B26EA">
            <w:pPr>
              <w:pStyle w:val="TableParagraph"/>
              <w:spacing w:line="480" w:lineRule="auto"/>
              <w:ind w:left="105" w:right="165"/>
              <w:rPr>
                <w:b/>
                <w:sz w:val="20"/>
              </w:rPr>
            </w:pPr>
            <w:r>
              <w:rPr>
                <w:sz w:val="20"/>
              </w:rPr>
              <w:t xml:space="preserve">Consider a delayed prescribing approach. Consider oral switch to </w:t>
            </w:r>
            <w:r>
              <w:rPr>
                <w:b/>
                <w:color w:val="FF0000"/>
                <w:sz w:val="20"/>
              </w:rPr>
              <w:t>amoxicillin</w:t>
            </w:r>
          </w:p>
          <w:p w:rsidR="00DB0AD0" w:rsidRDefault="001B26EA">
            <w:pPr>
              <w:pStyle w:val="TableParagraph"/>
              <w:spacing w:before="7"/>
              <w:ind w:left="105"/>
              <w:rPr>
                <w:sz w:val="20"/>
              </w:rPr>
            </w:pPr>
            <w:r>
              <w:rPr>
                <w:sz w:val="20"/>
              </w:rPr>
              <w:t>If confirmed EBV, stop Abs</w:t>
            </w:r>
          </w:p>
        </w:tc>
      </w:tr>
      <w:tr w:rsidR="00DB0AD0">
        <w:trPr>
          <w:trHeight w:val="920"/>
        </w:trPr>
        <w:tc>
          <w:tcPr>
            <w:tcW w:w="2552" w:type="dxa"/>
          </w:tcPr>
          <w:p w:rsidR="00DB0AD0" w:rsidRDefault="001B26EA">
            <w:pPr>
              <w:pStyle w:val="TableParagraph"/>
              <w:spacing w:before="202"/>
              <w:ind w:left="102" w:right="472"/>
              <w:rPr>
                <w:b/>
                <w:sz w:val="24"/>
              </w:rPr>
            </w:pPr>
            <w:r>
              <w:rPr>
                <w:b/>
                <w:sz w:val="24"/>
              </w:rPr>
              <w:t>Peritonsillar abscess (quinsy)</w:t>
            </w:r>
          </w:p>
        </w:tc>
        <w:tc>
          <w:tcPr>
            <w:tcW w:w="3545" w:type="dxa"/>
          </w:tcPr>
          <w:p w:rsidR="00DB0AD0" w:rsidRDefault="001B26EA">
            <w:pPr>
              <w:pStyle w:val="TableParagraph"/>
              <w:ind w:left="103" w:right="995"/>
              <w:rPr>
                <w:sz w:val="20"/>
              </w:rPr>
            </w:pPr>
            <w:r>
              <w:rPr>
                <w:sz w:val="20"/>
              </w:rPr>
              <w:t>Group A streptococcus Anaerobes</w:t>
            </w:r>
          </w:p>
        </w:tc>
        <w:tc>
          <w:tcPr>
            <w:tcW w:w="5669" w:type="dxa"/>
          </w:tcPr>
          <w:p w:rsidR="00DB0AD0" w:rsidRDefault="001B26EA">
            <w:pPr>
              <w:pStyle w:val="TableParagraph"/>
              <w:spacing w:line="225" w:lineRule="exact"/>
              <w:ind w:left="102"/>
              <w:rPr>
                <w:b/>
                <w:sz w:val="20"/>
              </w:rPr>
            </w:pPr>
            <w:r>
              <w:rPr>
                <w:b/>
                <w:color w:val="FF9900"/>
                <w:sz w:val="20"/>
              </w:rPr>
              <w:t xml:space="preserve">Ceftriaxone </w:t>
            </w:r>
            <w:r>
              <w:rPr>
                <w:b/>
                <w:sz w:val="20"/>
              </w:rPr>
              <w:t xml:space="preserve">IV + </w:t>
            </w:r>
            <w:r>
              <w:rPr>
                <w:b/>
                <w:color w:val="00FF00"/>
                <w:sz w:val="20"/>
              </w:rPr>
              <w:t xml:space="preserve">metronidazole </w:t>
            </w:r>
            <w:r>
              <w:rPr>
                <w:b/>
                <w:sz w:val="20"/>
              </w:rPr>
              <w:t>IV / PO</w:t>
            </w:r>
          </w:p>
        </w:tc>
        <w:tc>
          <w:tcPr>
            <w:tcW w:w="4253" w:type="dxa"/>
          </w:tcPr>
          <w:p w:rsidR="00DB0AD0" w:rsidRDefault="001B26EA">
            <w:pPr>
              <w:pStyle w:val="TableParagraph"/>
              <w:spacing w:line="227" w:lineRule="exact"/>
              <w:ind w:left="105"/>
              <w:rPr>
                <w:sz w:val="20"/>
              </w:rPr>
            </w:pPr>
            <w:r>
              <w:rPr>
                <w:sz w:val="20"/>
              </w:rPr>
              <w:t>10 days</w:t>
            </w:r>
          </w:p>
          <w:p w:rsidR="00DB0AD0" w:rsidRDefault="00DB0AD0">
            <w:pPr>
              <w:pStyle w:val="TableParagraph"/>
              <w:spacing w:before="9"/>
              <w:rPr>
                <w:rFonts w:ascii="Times New Roman"/>
                <w:sz w:val="19"/>
              </w:rPr>
            </w:pPr>
          </w:p>
          <w:p w:rsidR="00DB0AD0" w:rsidRDefault="001B26EA">
            <w:pPr>
              <w:pStyle w:val="TableParagraph"/>
              <w:spacing w:before="1"/>
              <w:ind w:left="105"/>
              <w:rPr>
                <w:b/>
                <w:sz w:val="20"/>
              </w:rPr>
            </w:pPr>
            <w:r>
              <w:rPr>
                <w:sz w:val="20"/>
              </w:rPr>
              <w:t xml:space="preserve">Consider oral switch to </w:t>
            </w:r>
            <w:r>
              <w:rPr>
                <w:b/>
                <w:color w:val="FF0000"/>
                <w:sz w:val="20"/>
              </w:rPr>
              <w:t>co-amoxiclav</w:t>
            </w:r>
          </w:p>
        </w:tc>
      </w:tr>
    </w:tbl>
    <w:p w:rsidR="00DB0AD0" w:rsidRDefault="00DB0AD0">
      <w:pPr>
        <w:rPr>
          <w:sz w:val="20"/>
        </w:rPr>
        <w:sectPr w:rsidR="00DB0AD0">
          <w:pgSz w:w="16840" w:h="11910" w:orient="landscape"/>
          <w:pgMar w:top="960" w:right="28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253"/>
      </w:tblGrid>
      <w:tr w:rsidR="00DB0AD0">
        <w:trPr>
          <w:trHeight w:val="890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38"/>
              </w:rPr>
            </w:pPr>
          </w:p>
          <w:p w:rsidR="00DB0AD0" w:rsidRDefault="001B26EA">
            <w:pPr>
              <w:pStyle w:val="TableParagraph"/>
              <w:ind w:left="102"/>
              <w:rPr>
                <w:b/>
                <w:sz w:val="24"/>
              </w:rPr>
            </w:pPr>
            <w:r>
              <w:rPr>
                <w:b/>
                <w:sz w:val="24"/>
              </w:rPr>
              <w:t>Acute otitis media</w:t>
            </w:r>
          </w:p>
        </w:tc>
        <w:tc>
          <w:tcPr>
            <w:tcW w:w="3545" w:type="dxa"/>
          </w:tcPr>
          <w:p w:rsidR="00DB0AD0" w:rsidRDefault="001B26EA">
            <w:pPr>
              <w:pStyle w:val="TableParagraph"/>
              <w:spacing w:before="35"/>
              <w:ind w:left="103"/>
              <w:rPr>
                <w:i/>
                <w:sz w:val="20"/>
              </w:rPr>
            </w:pPr>
            <w:r>
              <w:rPr>
                <w:i/>
                <w:sz w:val="20"/>
              </w:rPr>
              <w:t>Strep. pneumoniae</w:t>
            </w:r>
          </w:p>
          <w:p w:rsidR="00DB0AD0" w:rsidRDefault="001B26EA">
            <w:pPr>
              <w:pStyle w:val="TableParagraph"/>
              <w:spacing w:before="41" w:line="280" w:lineRule="auto"/>
              <w:ind w:left="103" w:right="995"/>
              <w:rPr>
                <w:i/>
                <w:sz w:val="20"/>
              </w:rPr>
            </w:pPr>
            <w:r>
              <w:rPr>
                <w:sz w:val="20"/>
              </w:rPr>
              <w:t xml:space="preserve">Non-typeable </w:t>
            </w:r>
            <w:proofErr w:type="spellStart"/>
            <w:r>
              <w:rPr>
                <w:i/>
                <w:sz w:val="20"/>
              </w:rPr>
              <w:t>H.influenzae</w:t>
            </w:r>
            <w:proofErr w:type="spellEnd"/>
            <w:r>
              <w:rPr>
                <w:i/>
                <w:sz w:val="20"/>
              </w:rPr>
              <w:t xml:space="preserve"> Moraxella catarrhalis</w:t>
            </w:r>
          </w:p>
        </w:tc>
        <w:tc>
          <w:tcPr>
            <w:tcW w:w="5669" w:type="dxa"/>
          </w:tcPr>
          <w:p w:rsidR="00DB0AD0" w:rsidRDefault="001B26EA">
            <w:pPr>
              <w:pStyle w:val="TableParagraph"/>
              <w:ind w:left="102" w:right="101"/>
              <w:rPr>
                <w:sz w:val="20"/>
              </w:rPr>
            </w:pPr>
            <w:r>
              <w:rPr>
                <w:sz w:val="20"/>
              </w:rPr>
              <w:t>AOM resolves in 60% by 24 hours without Abs. Abs only reduce pain at 2 days (NNT 15) and does not prevent deafness. Need to treat 4800 with antibiotics to avoid 1 case of mastoiditis.</w:t>
            </w:r>
          </w:p>
          <w:p w:rsidR="00DB0AD0" w:rsidRDefault="00DB0AD0">
            <w:pPr>
              <w:pStyle w:val="TableParagraph"/>
              <w:spacing w:before="10"/>
              <w:rPr>
                <w:rFonts w:ascii="Times New Roman"/>
                <w:sz w:val="19"/>
              </w:rPr>
            </w:pPr>
          </w:p>
          <w:p w:rsidR="00DB0AD0" w:rsidRDefault="001B26EA">
            <w:pPr>
              <w:pStyle w:val="TableParagraph"/>
              <w:ind w:left="102" w:right="101"/>
              <w:rPr>
                <w:b/>
                <w:sz w:val="20"/>
              </w:rPr>
            </w:pPr>
            <w:r>
              <w:rPr>
                <w:b/>
                <w:sz w:val="20"/>
              </w:rPr>
              <w:t>If ear discharge but systemically well and apyrexial, treat with topical antibiotics (</w:t>
            </w:r>
            <w:proofErr w:type="spellStart"/>
            <w:r>
              <w:rPr>
                <w:b/>
                <w:sz w:val="20"/>
              </w:rPr>
              <w:t>sofradex</w:t>
            </w:r>
            <w:proofErr w:type="spellEnd"/>
            <w:r>
              <w:rPr>
                <w:b/>
                <w:sz w:val="20"/>
              </w:rPr>
              <w:t xml:space="preserve"> or neomycin) for 10 days and consider aural toilet (ENT team to perform).</w:t>
            </w:r>
          </w:p>
          <w:p w:rsidR="00DB0AD0" w:rsidRDefault="00DB0AD0">
            <w:pPr>
              <w:pStyle w:val="TableParagraph"/>
              <w:spacing w:before="2"/>
              <w:rPr>
                <w:rFonts w:ascii="Times New Roman"/>
                <w:sz w:val="20"/>
              </w:rPr>
            </w:pPr>
          </w:p>
          <w:p w:rsidR="00DB0AD0" w:rsidRDefault="00BA1A66">
            <w:pPr>
              <w:pStyle w:val="TableParagraph"/>
              <w:ind w:left="102" w:right="358"/>
              <w:jc w:val="both"/>
              <w:rPr>
                <w:sz w:val="20"/>
              </w:rPr>
            </w:pPr>
            <w:hyperlink r:id="rId56">
              <w:r w:rsidR="001B26EA">
                <w:rPr>
                  <w:color w:val="0000FF"/>
                  <w:sz w:val="20"/>
                  <w:u w:val="single" w:color="0000FF"/>
                </w:rPr>
                <w:t>Only consider starting oral antibiotics if any of the following</w:t>
              </w:r>
            </w:hyperlink>
            <w:r w:rsidR="001B26EA">
              <w:rPr>
                <w:color w:val="0000FF"/>
                <w:sz w:val="20"/>
              </w:rPr>
              <w:t xml:space="preserve"> </w:t>
            </w:r>
            <w:hyperlink r:id="rId57">
              <w:r w:rsidR="001B26EA">
                <w:rPr>
                  <w:color w:val="0000FF"/>
                  <w:sz w:val="20"/>
                  <w:u w:val="single" w:color="0000FF"/>
                </w:rPr>
                <w:t>criteria are met in a child presenting with AOM (bulging</w:t>
              </w:r>
              <w:r w:rsidR="001B26EA">
                <w:rPr>
                  <w:color w:val="0000FF"/>
                  <w:spacing w:val="-20"/>
                  <w:sz w:val="20"/>
                  <w:u w:val="single" w:color="0000FF"/>
                </w:rPr>
                <w:t xml:space="preserve"> </w:t>
              </w:r>
              <w:r w:rsidR="001B26EA">
                <w:rPr>
                  <w:color w:val="0000FF"/>
                  <w:sz w:val="20"/>
                  <w:u w:val="single" w:color="0000FF"/>
                </w:rPr>
                <w:t>ear</w:t>
              </w:r>
            </w:hyperlink>
            <w:r w:rsidR="001B26EA">
              <w:rPr>
                <w:color w:val="0000FF"/>
                <w:sz w:val="20"/>
              </w:rPr>
              <w:t xml:space="preserve"> </w:t>
            </w:r>
            <w:hyperlink r:id="rId58">
              <w:r w:rsidR="001B26EA">
                <w:rPr>
                  <w:color w:val="0000FF"/>
                  <w:sz w:val="20"/>
                  <w:u w:val="single" w:color="0000FF"/>
                </w:rPr>
                <w:t>drum or</w:t>
              </w:r>
              <w:r w:rsidR="001B26EA">
                <w:rPr>
                  <w:color w:val="0000FF"/>
                  <w:spacing w:val="-9"/>
                  <w:sz w:val="20"/>
                  <w:u w:val="single" w:color="0000FF"/>
                </w:rPr>
                <w:t xml:space="preserve"> </w:t>
              </w:r>
              <w:r w:rsidR="001B26EA">
                <w:rPr>
                  <w:color w:val="0000FF"/>
                  <w:sz w:val="20"/>
                  <w:u w:val="single" w:color="0000FF"/>
                </w:rPr>
                <w:t>discharge</w:t>
              </w:r>
            </w:hyperlink>
            <w:r w:rsidR="001B26EA">
              <w:rPr>
                <w:sz w:val="20"/>
              </w:rPr>
              <w:t>):-</w:t>
            </w:r>
          </w:p>
          <w:p w:rsidR="00DB0AD0" w:rsidRDefault="001B26EA">
            <w:pPr>
              <w:pStyle w:val="TableParagraph"/>
              <w:numPr>
                <w:ilvl w:val="0"/>
                <w:numId w:val="15"/>
              </w:numPr>
              <w:tabs>
                <w:tab w:val="left" w:pos="822"/>
                <w:tab w:val="left" w:pos="823"/>
              </w:tabs>
              <w:rPr>
                <w:sz w:val="20"/>
              </w:rPr>
            </w:pPr>
            <w:r>
              <w:rPr>
                <w:sz w:val="20"/>
              </w:rPr>
              <w:t>Symptoms for 4 days or</w:t>
            </w:r>
            <w:r>
              <w:rPr>
                <w:spacing w:val="-10"/>
                <w:sz w:val="20"/>
              </w:rPr>
              <w:t xml:space="preserve"> </w:t>
            </w:r>
            <w:r>
              <w:rPr>
                <w:sz w:val="20"/>
              </w:rPr>
              <w:t>more</w:t>
            </w:r>
          </w:p>
          <w:p w:rsidR="00DB0AD0" w:rsidRDefault="001B26EA">
            <w:pPr>
              <w:pStyle w:val="TableParagraph"/>
              <w:numPr>
                <w:ilvl w:val="0"/>
                <w:numId w:val="15"/>
              </w:numPr>
              <w:tabs>
                <w:tab w:val="left" w:pos="822"/>
                <w:tab w:val="left" w:pos="823"/>
              </w:tabs>
              <w:spacing w:before="4" w:line="235" w:lineRule="auto"/>
              <w:ind w:right="357"/>
              <w:rPr>
                <w:sz w:val="20"/>
              </w:rPr>
            </w:pPr>
            <w:r>
              <w:rPr>
                <w:sz w:val="20"/>
              </w:rPr>
              <w:t>Purulent discharge from ear canal (not due to</w:t>
            </w:r>
            <w:r>
              <w:rPr>
                <w:spacing w:val="-18"/>
                <w:sz w:val="20"/>
              </w:rPr>
              <w:t xml:space="preserve"> </w:t>
            </w:r>
            <w:r>
              <w:rPr>
                <w:sz w:val="20"/>
              </w:rPr>
              <w:t>otitis externa)</w:t>
            </w:r>
          </w:p>
          <w:p w:rsidR="00DB0AD0" w:rsidRDefault="001B26EA">
            <w:pPr>
              <w:pStyle w:val="TableParagraph"/>
              <w:numPr>
                <w:ilvl w:val="0"/>
                <w:numId w:val="15"/>
              </w:numPr>
              <w:tabs>
                <w:tab w:val="left" w:pos="822"/>
                <w:tab w:val="left" w:pos="823"/>
              </w:tabs>
              <w:spacing w:line="244" w:lineRule="exact"/>
              <w:rPr>
                <w:sz w:val="20"/>
              </w:rPr>
            </w:pPr>
            <w:r>
              <w:rPr>
                <w:sz w:val="20"/>
              </w:rPr>
              <w:t>Systemically</w:t>
            </w:r>
            <w:r>
              <w:rPr>
                <w:spacing w:val="-10"/>
                <w:sz w:val="20"/>
              </w:rPr>
              <w:t xml:space="preserve"> </w:t>
            </w:r>
            <w:r>
              <w:rPr>
                <w:sz w:val="20"/>
              </w:rPr>
              <w:t>unwell</w:t>
            </w:r>
          </w:p>
          <w:p w:rsidR="00DB0AD0" w:rsidRDefault="001B26EA">
            <w:pPr>
              <w:pStyle w:val="TableParagraph"/>
              <w:numPr>
                <w:ilvl w:val="0"/>
                <w:numId w:val="15"/>
              </w:numPr>
              <w:tabs>
                <w:tab w:val="left" w:pos="822"/>
                <w:tab w:val="left" w:pos="823"/>
              </w:tabs>
              <w:ind w:left="463" w:right="470" w:firstLine="0"/>
              <w:rPr>
                <w:sz w:val="20"/>
              </w:rPr>
            </w:pPr>
            <w:r>
              <w:rPr>
                <w:sz w:val="20"/>
              </w:rPr>
              <w:t>Under 6 months of age with presumed acute</w:t>
            </w:r>
            <w:r>
              <w:rPr>
                <w:spacing w:val="-12"/>
                <w:sz w:val="20"/>
              </w:rPr>
              <w:t xml:space="preserve"> </w:t>
            </w:r>
            <w:r>
              <w:rPr>
                <w:sz w:val="20"/>
              </w:rPr>
              <w:t>OM. In child 6 months- 2 years</w:t>
            </w:r>
            <w:r>
              <w:rPr>
                <w:spacing w:val="-14"/>
                <w:sz w:val="20"/>
              </w:rPr>
              <w:t xml:space="preserve"> </w:t>
            </w:r>
            <w:r>
              <w:rPr>
                <w:sz w:val="20"/>
              </w:rPr>
              <w:t>old:-</w:t>
            </w:r>
          </w:p>
          <w:p w:rsidR="00DB0AD0" w:rsidRDefault="001B26EA">
            <w:pPr>
              <w:pStyle w:val="TableParagraph"/>
              <w:numPr>
                <w:ilvl w:val="0"/>
                <w:numId w:val="15"/>
              </w:numPr>
              <w:tabs>
                <w:tab w:val="left" w:pos="988"/>
                <w:tab w:val="left" w:pos="989"/>
              </w:tabs>
              <w:spacing w:before="3" w:line="244" w:lineRule="exact"/>
              <w:ind w:left="988" w:hanging="525"/>
              <w:rPr>
                <w:sz w:val="20"/>
              </w:rPr>
            </w:pPr>
            <w:r>
              <w:rPr>
                <w:sz w:val="20"/>
              </w:rPr>
              <w:t>Bilateral</w:t>
            </w:r>
            <w:r>
              <w:rPr>
                <w:spacing w:val="-5"/>
                <w:sz w:val="20"/>
              </w:rPr>
              <w:t xml:space="preserve"> </w:t>
            </w:r>
            <w:r>
              <w:rPr>
                <w:sz w:val="20"/>
              </w:rPr>
              <w:t>OM</w:t>
            </w:r>
          </w:p>
          <w:p w:rsidR="00DB0AD0" w:rsidRDefault="001B26EA">
            <w:pPr>
              <w:pStyle w:val="TableParagraph"/>
              <w:numPr>
                <w:ilvl w:val="0"/>
                <w:numId w:val="15"/>
              </w:numPr>
              <w:tabs>
                <w:tab w:val="left" w:pos="988"/>
                <w:tab w:val="left" w:pos="989"/>
                <w:tab w:val="left" w:pos="1821"/>
              </w:tabs>
              <w:spacing w:line="237" w:lineRule="auto"/>
              <w:ind w:right="567"/>
              <w:rPr>
                <w:sz w:val="20"/>
              </w:rPr>
            </w:pPr>
            <w:r>
              <w:rPr>
                <w:sz w:val="20"/>
              </w:rPr>
              <w:t>Unilateral OM and symptom score of &gt;8 (0=no symptoms, 1=a little, 2=a lot) for the following criteria:-</w:t>
            </w:r>
            <w:r>
              <w:rPr>
                <w:sz w:val="20"/>
              </w:rPr>
              <w:tab/>
            </w:r>
            <w:r w:rsidR="00621AC4">
              <w:rPr>
                <w:sz w:val="20"/>
              </w:rPr>
              <w:br/>
              <w:t xml:space="preserve">   </w:t>
            </w:r>
            <w:r>
              <w:rPr>
                <w:sz w:val="20"/>
              </w:rPr>
              <w:t>∙fever (&gt;39 degrees = score of</w:t>
            </w:r>
            <w:r>
              <w:rPr>
                <w:spacing w:val="-10"/>
                <w:sz w:val="20"/>
              </w:rPr>
              <w:t xml:space="preserve"> </w:t>
            </w:r>
            <w:r>
              <w:rPr>
                <w:sz w:val="20"/>
              </w:rPr>
              <w:t>2)</w:t>
            </w:r>
          </w:p>
          <w:p w:rsidR="00DB0AD0" w:rsidRDefault="001B26EA">
            <w:pPr>
              <w:pStyle w:val="TableParagraph"/>
              <w:ind w:left="988"/>
              <w:rPr>
                <w:sz w:val="20"/>
              </w:rPr>
            </w:pPr>
            <w:r>
              <w:rPr>
                <w:sz w:val="20"/>
              </w:rPr>
              <w:t>∙tugging ears</w:t>
            </w:r>
          </w:p>
          <w:p w:rsidR="00DB0AD0" w:rsidRDefault="001B26EA">
            <w:pPr>
              <w:pStyle w:val="TableParagraph"/>
              <w:ind w:left="988"/>
              <w:rPr>
                <w:sz w:val="20"/>
              </w:rPr>
            </w:pPr>
            <w:r>
              <w:rPr>
                <w:sz w:val="20"/>
              </w:rPr>
              <w:t>∙crying more</w:t>
            </w:r>
          </w:p>
          <w:p w:rsidR="00DB0AD0" w:rsidRDefault="001B26EA">
            <w:pPr>
              <w:pStyle w:val="TableParagraph"/>
              <w:ind w:left="988"/>
              <w:rPr>
                <w:sz w:val="20"/>
              </w:rPr>
            </w:pPr>
            <w:r>
              <w:rPr>
                <w:sz w:val="20"/>
              </w:rPr>
              <w:t>∙irritability</w:t>
            </w:r>
          </w:p>
          <w:p w:rsidR="00DB0AD0" w:rsidRDefault="001B26EA">
            <w:pPr>
              <w:pStyle w:val="TableParagraph"/>
              <w:spacing w:line="229" w:lineRule="exact"/>
              <w:ind w:left="988"/>
              <w:rPr>
                <w:sz w:val="20"/>
              </w:rPr>
            </w:pPr>
            <w:r>
              <w:rPr>
                <w:sz w:val="20"/>
              </w:rPr>
              <w:t>∙difficulty sleeping</w:t>
            </w:r>
          </w:p>
          <w:p w:rsidR="00DB0AD0" w:rsidRDefault="001B26EA">
            <w:pPr>
              <w:pStyle w:val="TableParagraph"/>
              <w:spacing w:line="229" w:lineRule="exact"/>
              <w:ind w:left="988"/>
              <w:rPr>
                <w:sz w:val="20"/>
              </w:rPr>
            </w:pPr>
            <w:r>
              <w:rPr>
                <w:sz w:val="20"/>
              </w:rPr>
              <w:t>∙less playful</w:t>
            </w:r>
          </w:p>
          <w:p w:rsidR="00DB0AD0" w:rsidRDefault="001B26EA">
            <w:pPr>
              <w:pStyle w:val="TableParagraph"/>
              <w:spacing w:before="1"/>
              <w:ind w:left="988"/>
              <w:rPr>
                <w:sz w:val="20"/>
              </w:rPr>
            </w:pPr>
            <w:r>
              <w:rPr>
                <w:sz w:val="20"/>
              </w:rPr>
              <w:t>∙eating less.</w:t>
            </w:r>
          </w:p>
          <w:p w:rsidR="00DB0AD0" w:rsidRDefault="00DB0AD0">
            <w:pPr>
              <w:pStyle w:val="TableParagraph"/>
              <w:spacing w:before="10"/>
              <w:rPr>
                <w:rFonts w:ascii="Times New Roman"/>
                <w:sz w:val="19"/>
              </w:rPr>
            </w:pPr>
          </w:p>
          <w:p w:rsidR="00DB0AD0" w:rsidRDefault="001B26EA">
            <w:pPr>
              <w:pStyle w:val="TableParagraph"/>
              <w:ind w:left="102"/>
              <w:rPr>
                <w:sz w:val="20"/>
              </w:rPr>
            </w:pPr>
            <w:r>
              <w:rPr>
                <w:b/>
                <w:color w:val="FF0000"/>
                <w:sz w:val="20"/>
              </w:rPr>
              <w:t xml:space="preserve">amoxicillin </w:t>
            </w:r>
            <w:r>
              <w:rPr>
                <w:b/>
                <w:sz w:val="20"/>
              </w:rPr>
              <w:t xml:space="preserve">PO </w:t>
            </w:r>
            <w:r>
              <w:rPr>
                <w:sz w:val="20"/>
              </w:rPr>
              <w:t>for 5 days.</w:t>
            </w:r>
          </w:p>
          <w:p w:rsidR="00DB0AD0" w:rsidRDefault="00DB0AD0">
            <w:pPr>
              <w:pStyle w:val="TableParagraph"/>
              <w:rPr>
                <w:rFonts w:ascii="Times New Roman"/>
                <w:sz w:val="20"/>
              </w:rPr>
            </w:pPr>
          </w:p>
          <w:p w:rsidR="00DB0AD0" w:rsidRDefault="001B26EA">
            <w:pPr>
              <w:pStyle w:val="TableParagraph"/>
              <w:ind w:left="136" w:right="334"/>
              <w:rPr>
                <w:sz w:val="20"/>
              </w:rPr>
            </w:pPr>
            <w:r>
              <w:rPr>
                <w:sz w:val="20"/>
              </w:rPr>
              <w:t xml:space="preserve">If failed treatment with amoxicillin , </w:t>
            </w:r>
            <w:r>
              <w:rPr>
                <w:b/>
                <w:color w:val="FF0000"/>
                <w:sz w:val="20"/>
              </w:rPr>
              <w:t xml:space="preserve">co-amoxiclav </w:t>
            </w:r>
            <w:r>
              <w:rPr>
                <w:b/>
                <w:sz w:val="20"/>
              </w:rPr>
              <w:t xml:space="preserve">PO </w:t>
            </w:r>
            <w:r>
              <w:rPr>
                <w:sz w:val="20"/>
              </w:rPr>
              <w:t>for 5 days</w:t>
            </w:r>
          </w:p>
          <w:p w:rsidR="00DB0AD0" w:rsidRDefault="00DB0AD0">
            <w:pPr>
              <w:pStyle w:val="TableParagraph"/>
              <w:spacing w:before="9"/>
              <w:rPr>
                <w:rFonts w:ascii="Times New Roman"/>
                <w:sz w:val="19"/>
              </w:rPr>
            </w:pPr>
          </w:p>
          <w:p w:rsidR="00DB0AD0" w:rsidRDefault="001B26EA">
            <w:pPr>
              <w:pStyle w:val="TableParagraph"/>
              <w:ind w:left="136"/>
              <w:rPr>
                <w:b/>
                <w:sz w:val="20"/>
              </w:rPr>
            </w:pPr>
            <w:r>
              <w:rPr>
                <w:sz w:val="20"/>
              </w:rPr>
              <w:t xml:space="preserve">If IV treatment required, for </w:t>
            </w:r>
            <w:r>
              <w:rPr>
                <w:b/>
                <w:color w:val="FF0000"/>
                <w:sz w:val="20"/>
              </w:rPr>
              <w:t xml:space="preserve">ceftriaxone </w:t>
            </w:r>
            <w:r>
              <w:rPr>
                <w:b/>
                <w:sz w:val="20"/>
              </w:rPr>
              <w:t>IV</w:t>
            </w:r>
          </w:p>
          <w:p w:rsidR="00DB0AD0" w:rsidRDefault="00DB0AD0">
            <w:pPr>
              <w:pStyle w:val="TableParagraph"/>
              <w:spacing w:before="1"/>
              <w:rPr>
                <w:rFonts w:ascii="Times New Roman"/>
                <w:sz w:val="20"/>
              </w:rPr>
            </w:pPr>
          </w:p>
          <w:p w:rsidR="00DB0AD0" w:rsidRDefault="001B26EA">
            <w:pPr>
              <w:pStyle w:val="TableParagraph"/>
              <w:ind w:left="102"/>
              <w:rPr>
                <w:sz w:val="20"/>
              </w:rPr>
            </w:pPr>
            <w:r>
              <w:rPr>
                <w:sz w:val="20"/>
              </w:rPr>
              <w:t>[</w:t>
            </w:r>
            <w:r>
              <w:rPr>
                <w:b/>
                <w:color w:val="00FF00"/>
                <w:sz w:val="20"/>
              </w:rPr>
              <w:t xml:space="preserve">azithromycin </w:t>
            </w:r>
            <w:r>
              <w:rPr>
                <w:b/>
                <w:sz w:val="20"/>
              </w:rPr>
              <w:t xml:space="preserve">PO </w:t>
            </w:r>
            <w:r>
              <w:rPr>
                <w:sz w:val="20"/>
              </w:rPr>
              <w:t>for 3 days for penicillin allergy]</w:t>
            </w:r>
          </w:p>
          <w:p w:rsidR="00E05DAE" w:rsidRDefault="00E05DAE">
            <w:pPr>
              <w:pStyle w:val="TableParagraph"/>
              <w:ind w:left="102"/>
              <w:rPr>
                <w:sz w:val="20"/>
              </w:rPr>
            </w:pPr>
          </w:p>
          <w:p w:rsidR="00E05DAE" w:rsidRDefault="00E05DAE">
            <w:pPr>
              <w:pStyle w:val="TableParagraph"/>
              <w:ind w:left="102"/>
              <w:rPr>
                <w:sz w:val="20"/>
              </w:rPr>
            </w:pPr>
            <w:r>
              <w:rPr>
                <w:sz w:val="20"/>
              </w:rPr>
              <w:t xml:space="preserve">In children with tympanostomy tubes in situ, data suggest that treatment with topical Abs is associated with lower rates of treatment failure than Tx with oral Abs - </w:t>
            </w:r>
            <w:r w:rsidRPr="00E05DAE">
              <w:rPr>
                <w:sz w:val="20"/>
              </w:rPr>
              <w:t>(</w:t>
            </w:r>
            <w:hyperlink r:id="rId59" w:history="1">
              <w:r w:rsidRPr="00E05DAE">
                <w:rPr>
                  <w:rStyle w:val="Hyperlink"/>
                  <w:sz w:val="20"/>
                </w:rPr>
                <w:t>Ahmed, ADC 2018</w:t>
              </w:r>
            </w:hyperlink>
            <w:r w:rsidRPr="00E05DAE">
              <w:rPr>
                <w:sz w:val="20"/>
              </w:rPr>
              <w:t>)</w:t>
            </w:r>
          </w:p>
        </w:tc>
        <w:tc>
          <w:tcPr>
            <w:tcW w:w="4253" w:type="dxa"/>
          </w:tcPr>
          <w:p w:rsidR="00DB0AD0" w:rsidRDefault="001B26EA">
            <w:pPr>
              <w:pStyle w:val="TableParagraph"/>
              <w:spacing w:line="225" w:lineRule="exact"/>
              <w:ind w:left="105"/>
              <w:rPr>
                <w:sz w:val="20"/>
              </w:rPr>
            </w:pPr>
            <w:r>
              <w:rPr>
                <w:sz w:val="20"/>
              </w:rPr>
              <w:t xml:space="preserve">5 days (3 days if </w:t>
            </w:r>
            <w:r>
              <w:rPr>
                <w:b/>
                <w:color w:val="00FF00"/>
                <w:sz w:val="20"/>
              </w:rPr>
              <w:t>azithromycin</w:t>
            </w:r>
            <w:r>
              <w:rPr>
                <w:sz w:val="20"/>
              </w:rPr>
              <w:t>)</w:t>
            </w:r>
          </w:p>
          <w:p w:rsidR="00DB0AD0" w:rsidRDefault="00DB0AD0">
            <w:pPr>
              <w:pStyle w:val="TableParagraph"/>
              <w:spacing w:before="3"/>
              <w:rPr>
                <w:rFonts w:ascii="Times New Roman"/>
                <w:sz w:val="20"/>
              </w:rPr>
            </w:pPr>
          </w:p>
          <w:p w:rsidR="00DB0AD0" w:rsidRDefault="001B26EA">
            <w:pPr>
              <w:pStyle w:val="TableParagraph"/>
              <w:ind w:left="105"/>
              <w:rPr>
                <w:sz w:val="20"/>
              </w:rPr>
            </w:pPr>
            <w:r>
              <w:rPr>
                <w:sz w:val="20"/>
              </w:rPr>
              <w:t>Provide safety netting information (verbal and written) when a watchful waiting approach is taken and when antibiotics are prescribed.</w:t>
            </w:r>
          </w:p>
          <w:p w:rsidR="00DB0AD0" w:rsidRDefault="001B26EA">
            <w:pPr>
              <w:pStyle w:val="TableParagraph"/>
              <w:spacing w:line="228" w:lineRule="exact"/>
              <w:ind w:left="105"/>
              <w:rPr>
                <w:sz w:val="20"/>
              </w:rPr>
            </w:pPr>
            <w:r>
              <w:rPr>
                <w:sz w:val="20"/>
              </w:rPr>
              <w:t>Consider a delayed prescribing approach.</w:t>
            </w:r>
          </w:p>
        </w:tc>
      </w:tr>
    </w:tbl>
    <w:p w:rsidR="00DB0AD0" w:rsidRDefault="00DB0AD0">
      <w:pPr>
        <w:spacing w:line="228" w:lineRule="exact"/>
        <w:rPr>
          <w:sz w:val="20"/>
        </w:rPr>
        <w:sectPr w:rsidR="00DB0AD0">
          <w:pgSz w:w="16840" w:h="11910" w:orient="landscape"/>
          <w:pgMar w:top="960" w:right="28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253"/>
      </w:tblGrid>
      <w:tr w:rsidR="00DB0AD0">
        <w:trPr>
          <w:trHeight w:val="298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77"/>
              <w:ind w:left="102"/>
              <w:rPr>
                <w:b/>
                <w:sz w:val="24"/>
              </w:rPr>
            </w:pPr>
            <w:r>
              <w:rPr>
                <w:b/>
                <w:sz w:val="24"/>
              </w:rPr>
              <w:t>Acute otitis externa</w:t>
            </w:r>
          </w:p>
        </w:tc>
        <w:tc>
          <w:tcPr>
            <w:tcW w:w="3545" w:type="dxa"/>
          </w:tcPr>
          <w:p w:rsidR="00DB0AD0" w:rsidRDefault="001B26EA">
            <w:pPr>
              <w:pStyle w:val="TableParagraph"/>
              <w:spacing w:before="35" w:line="283" w:lineRule="auto"/>
              <w:ind w:left="103" w:right="1673"/>
              <w:rPr>
                <w:i/>
                <w:sz w:val="20"/>
              </w:rPr>
            </w:pPr>
            <w:r>
              <w:rPr>
                <w:i/>
                <w:sz w:val="20"/>
              </w:rPr>
              <w:t>Pseudomonas spp. Staph. aureus</w:t>
            </w:r>
          </w:p>
        </w:tc>
        <w:tc>
          <w:tcPr>
            <w:tcW w:w="5669" w:type="dxa"/>
          </w:tcPr>
          <w:p w:rsidR="00DB0AD0" w:rsidRDefault="001B26EA">
            <w:pPr>
              <w:pStyle w:val="TableParagraph"/>
              <w:spacing w:line="227" w:lineRule="exact"/>
              <w:ind w:left="102"/>
              <w:rPr>
                <w:sz w:val="20"/>
              </w:rPr>
            </w:pPr>
            <w:r>
              <w:rPr>
                <w:sz w:val="20"/>
              </w:rPr>
              <w:t>Perform aural toilet (if available) and analgesia</w:t>
            </w:r>
          </w:p>
          <w:p w:rsidR="00DB0AD0" w:rsidRDefault="001B26EA">
            <w:pPr>
              <w:pStyle w:val="TableParagraph"/>
              <w:spacing w:before="1"/>
              <w:ind w:left="102" w:right="385"/>
              <w:rPr>
                <w:sz w:val="20"/>
              </w:rPr>
            </w:pPr>
            <w:r>
              <w:rPr>
                <w:sz w:val="20"/>
              </w:rPr>
              <w:t>Cure rates similar at 7 days for topical acetic acid or Ab +- steroid</w:t>
            </w:r>
          </w:p>
          <w:p w:rsidR="00DB0AD0" w:rsidRDefault="00DB0AD0">
            <w:pPr>
              <w:pStyle w:val="TableParagraph"/>
              <w:spacing w:before="1"/>
              <w:rPr>
                <w:rFonts w:ascii="Times New Roman"/>
                <w:sz w:val="20"/>
              </w:rPr>
            </w:pPr>
          </w:p>
          <w:p w:rsidR="00DB0AD0" w:rsidRDefault="001B26EA">
            <w:pPr>
              <w:pStyle w:val="TableParagraph"/>
              <w:spacing w:line="228" w:lineRule="exact"/>
              <w:ind w:left="102"/>
              <w:rPr>
                <w:sz w:val="20"/>
              </w:rPr>
            </w:pPr>
            <w:r>
              <w:rPr>
                <w:sz w:val="20"/>
              </w:rPr>
              <w:t>First line: acetic acid</w:t>
            </w:r>
          </w:p>
          <w:p w:rsidR="00DB0AD0" w:rsidRDefault="001B26EA">
            <w:pPr>
              <w:pStyle w:val="TableParagraph"/>
              <w:spacing w:line="228" w:lineRule="exact"/>
              <w:ind w:left="102"/>
              <w:rPr>
                <w:sz w:val="20"/>
              </w:rPr>
            </w:pPr>
            <w:r>
              <w:rPr>
                <w:sz w:val="20"/>
              </w:rPr>
              <w:t xml:space="preserve">Second line: </w:t>
            </w:r>
            <w:r>
              <w:rPr>
                <w:b/>
                <w:color w:val="00AF50"/>
                <w:sz w:val="20"/>
              </w:rPr>
              <w:t xml:space="preserve">neomycin </w:t>
            </w:r>
            <w:r>
              <w:rPr>
                <w:sz w:val="20"/>
              </w:rPr>
              <w:t>with corticosteroid</w:t>
            </w:r>
          </w:p>
          <w:p w:rsidR="00DB0AD0" w:rsidRDefault="00DB0AD0">
            <w:pPr>
              <w:pStyle w:val="TableParagraph"/>
              <w:spacing w:before="3"/>
              <w:rPr>
                <w:rFonts w:ascii="Times New Roman"/>
                <w:sz w:val="20"/>
              </w:rPr>
            </w:pPr>
          </w:p>
          <w:p w:rsidR="00DB0AD0" w:rsidRDefault="001B26EA">
            <w:pPr>
              <w:pStyle w:val="TableParagraph"/>
              <w:ind w:left="102" w:right="101"/>
              <w:rPr>
                <w:sz w:val="20"/>
              </w:rPr>
            </w:pPr>
            <w:r>
              <w:rPr>
                <w:sz w:val="20"/>
              </w:rPr>
              <w:t xml:space="preserve">If cellulitis and disease extending outside ear canal, start oral Abs based on sensitivities. Empirical treatment with </w:t>
            </w:r>
            <w:r>
              <w:rPr>
                <w:b/>
                <w:sz w:val="20"/>
              </w:rPr>
              <w:t xml:space="preserve">oral </w:t>
            </w:r>
            <w:r>
              <w:rPr>
                <w:b/>
                <w:color w:val="FF9900"/>
                <w:sz w:val="20"/>
              </w:rPr>
              <w:t xml:space="preserve">cefalexin </w:t>
            </w:r>
            <w:r>
              <w:rPr>
                <w:sz w:val="20"/>
              </w:rPr>
              <w:t xml:space="preserve">or </w:t>
            </w:r>
            <w:r>
              <w:rPr>
                <w:b/>
                <w:sz w:val="20"/>
              </w:rPr>
              <w:t xml:space="preserve">oral </w:t>
            </w:r>
            <w:r>
              <w:rPr>
                <w:b/>
                <w:color w:val="FF0000"/>
                <w:sz w:val="20"/>
              </w:rPr>
              <w:t>co-amoxiclav</w:t>
            </w:r>
            <w:r>
              <w:rPr>
                <w:sz w:val="20"/>
              </w:rPr>
              <w:t>.</w:t>
            </w:r>
          </w:p>
          <w:p w:rsidR="00DB0AD0" w:rsidRDefault="00DB0AD0">
            <w:pPr>
              <w:pStyle w:val="TableParagraph"/>
              <w:spacing w:before="9"/>
              <w:rPr>
                <w:rFonts w:ascii="Times New Roman"/>
                <w:sz w:val="19"/>
              </w:rPr>
            </w:pPr>
          </w:p>
          <w:p w:rsidR="00DB0AD0" w:rsidRDefault="001B26EA">
            <w:pPr>
              <w:pStyle w:val="TableParagraph"/>
              <w:spacing w:line="230" w:lineRule="atLeast"/>
              <w:ind w:left="102" w:right="279"/>
              <w:rPr>
                <w:sz w:val="20"/>
              </w:rPr>
            </w:pPr>
            <w:r>
              <w:rPr>
                <w:sz w:val="20"/>
              </w:rPr>
              <w:t>[</w:t>
            </w:r>
            <w:r>
              <w:rPr>
                <w:b/>
                <w:color w:val="00FF00"/>
                <w:sz w:val="20"/>
              </w:rPr>
              <w:t xml:space="preserve">azithromycin </w:t>
            </w:r>
            <w:r>
              <w:rPr>
                <w:b/>
                <w:sz w:val="20"/>
              </w:rPr>
              <w:t xml:space="preserve">PO </w:t>
            </w:r>
            <w:r>
              <w:rPr>
                <w:sz w:val="20"/>
              </w:rPr>
              <w:t xml:space="preserve">for 3 days for penicillin allergy] If severe, consider IV </w:t>
            </w:r>
            <w:r>
              <w:rPr>
                <w:b/>
                <w:color w:val="FF6600"/>
                <w:sz w:val="20"/>
              </w:rPr>
              <w:t>ceftriaxone</w:t>
            </w:r>
            <w:r>
              <w:rPr>
                <w:sz w:val="20"/>
              </w:rPr>
              <w:t>.</w:t>
            </w:r>
          </w:p>
        </w:tc>
        <w:tc>
          <w:tcPr>
            <w:tcW w:w="4253" w:type="dxa"/>
          </w:tcPr>
          <w:p w:rsidR="00DB0AD0" w:rsidRDefault="001B26EA">
            <w:pPr>
              <w:pStyle w:val="TableParagraph"/>
              <w:spacing w:line="227" w:lineRule="exact"/>
              <w:ind w:left="105"/>
              <w:rPr>
                <w:sz w:val="20"/>
              </w:rPr>
            </w:pPr>
            <w:r>
              <w:rPr>
                <w:sz w:val="20"/>
              </w:rPr>
              <w:t>7 days</w:t>
            </w:r>
          </w:p>
        </w:tc>
      </w:tr>
      <w:tr w:rsidR="00DB0AD0">
        <w:trPr>
          <w:trHeight w:val="210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29"/>
              </w:rPr>
            </w:pPr>
          </w:p>
          <w:p w:rsidR="00DB0AD0" w:rsidRDefault="001B26EA">
            <w:pPr>
              <w:pStyle w:val="TableParagraph"/>
              <w:spacing w:before="1"/>
              <w:ind w:left="102"/>
              <w:rPr>
                <w:b/>
                <w:sz w:val="24"/>
              </w:rPr>
            </w:pPr>
            <w:r>
              <w:rPr>
                <w:b/>
                <w:sz w:val="24"/>
              </w:rPr>
              <w:t>Mastoiditis</w:t>
            </w:r>
          </w:p>
        </w:tc>
        <w:tc>
          <w:tcPr>
            <w:tcW w:w="3545" w:type="dxa"/>
          </w:tcPr>
          <w:p w:rsidR="00DB0AD0" w:rsidRDefault="001B26EA">
            <w:pPr>
              <w:pStyle w:val="TableParagraph"/>
              <w:spacing w:before="36" w:line="283" w:lineRule="auto"/>
              <w:ind w:left="103" w:right="995"/>
              <w:rPr>
                <w:i/>
                <w:sz w:val="20"/>
              </w:rPr>
            </w:pPr>
            <w:r>
              <w:rPr>
                <w:i/>
                <w:sz w:val="20"/>
              </w:rPr>
              <w:t>Strep. pneumoniae Moraxella catarrhalis</w:t>
            </w:r>
          </w:p>
          <w:p w:rsidR="00DB0AD0" w:rsidRDefault="001B26EA">
            <w:pPr>
              <w:pStyle w:val="TableParagraph"/>
              <w:spacing w:line="229" w:lineRule="exact"/>
              <w:ind w:left="103"/>
              <w:rPr>
                <w:sz w:val="20"/>
              </w:rPr>
            </w:pPr>
            <w:r>
              <w:rPr>
                <w:i/>
                <w:sz w:val="20"/>
              </w:rPr>
              <w:t>H. influenzae</w:t>
            </w:r>
            <w:r>
              <w:rPr>
                <w:sz w:val="20"/>
              </w:rPr>
              <w:t>,</w:t>
            </w:r>
          </w:p>
          <w:p w:rsidR="00DB0AD0" w:rsidRDefault="001B26EA">
            <w:pPr>
              <w:pStyle w:val="TableParagraph"/>
              <w:spacing w:before="43"/>
              <w:ind w:left="103"/>
              <w:rPr>
                <w:sz w:val="20"/>
              </w:rPr>
            </w:pPr>
            <w:r>
              <w:rPr>
                <w:sz w:val="20"/>
              </w:rPr>
              <w:t>Group A streptococcus</w:t>
            </w:r>
          </w:p>
          <w:p w:rsidR="00DB0AD0" w:rsidRDefault="00DB0AD0">
            <w:pPr>
              <w:pStyle w:val="TableParagraph"/>
              <w:spacing w:before="10"/>
              <w:rPr>
                <w:rFonts w:ascii="Times New Roman"/>
                <w:sz w:val="26"/>
              </w:rPr>
            </w:pPr>
          </w:p>
          <w:p w:rsidR="00DB0AD0" w:rsidRDefault="001B26EA">
            <w:pPr>
              <w:pStyle w:val="TableParagraph"/>
              <w:ind w:left="103"/>
              <w:rPr>
                <w:sz w:val="20"/>
              </w:rPr>
            </w:pPr>
            <w:r>
              <w:rPr>
                <w:sz w:val="20"/>
              </w:rPr>
              <w:t>Less common:</w:t>
            </w:r>
          </w:p>
          <w:p w:rsidR="00DB0AD0" w:rsidRDefault="001B26EA">
            <w:pPr>
              <w:pStyle w:val="TableParagraph"/>
              <w:spacing w:before="36"/>
              <w:ind w:left="103"/>
              <w:rPr>
                <w:i/>
                <w:sz w:val="20"/>
              </w:rPr>
            </w:pPr>
            <w:r>
              <w:rPr>
                <w:i/>
                <w:sz w:val="20"/>
              </w:rPr>
              <w:t>Staph. aureus</w:t>
            </w:r>
          </w:p>
          <w:p w:rsidR="00DB0AD0" w:rsidRDefault="001B26EA">
            <w:pPr>
              <w:pStyle w:val="TableParagraph"/>
              <w:spacing w:before="3" w:line="211" w:lineRule="exact"/>
              <w:ind w:left="103"/>
              <w:rPr>
                <w:sz w:val="20"/>
              </w:rPr>
            </w:pPr>
            <w:r>
              <w:rPr>
                <w:sz w:val="20"/>
              </w:rPr>
              <w:t>occasional anaerobes</w:t>
            </w:r>
          </w:p>
        </w:tc>
        <w:tc>
          <w:tcPr>
            <w:tcW w:w="5669" w:type="dxa"/>
          </w:tcPr>
          <w:p w:rsidR="00DB0AD0" w:rsidRDefault="001B26EA">
            <w:pPr>
              <w:pStyle w:val="TableParagraph"/>
              <w:spacing w:before="36"/>
              <w:ind w:left="102"/>
              <w:rPr>
                <w:b/>
                <w:sz w:val="20"/>
              </w:rPr>
            </w:pPr>
            <w:r>
              <w:rPr>
                <w:b/>
                <w:color w:val="FF6600"/>
                <w:sz w:val="20"/>
              </w:rPr>
              <w:t xml:space="preserve">Ceftriaxone </w:t>
            </w:r>
            <w:r>
              <w:rPr>
                <w:b/>
                <w:sz w:val="20"/>
              </w:rPr>
              <w:t>IV</w:t>
            </w:r>
          </w:p>
          <w:p w:rsidR="00DB0AD0" w:rsidRDefault="001B26EA">
            <w:pPr>
              <w:pStyle w:val="TableParagraph"/>
              <w:ind w:left="102"/>
              <w:rPr>
                <w:b/>
                <w:sz w:val="20"/>
              </w:rPr>
            </w:pPr>
            <w:r>
              <w:rPr>
                <w:b/>
                <w:sz w:val="20"/>
              </w:rPr>
              <w:t xml:space="preserve">+  </w:t>
            </w:r>
            <w:r>
              <w:rPr>
                <w:b/>
                <w:color w:val="00FF00"/>
                <w:sz w:val="20"/>
              </w:rPr>
              <w:t xml:space="preserve">metronidazole </w:t>
            </w:r>
            <w:r>
              <w:rPr>
                <w:b/>
                <w:sz w:val="20"/>
              </w:rPr>
              <w:t>(PO or IV)</w:t>
            </w:r>
          </w:p>
        </w:tc>
        <w:tc>
          <w:tcPr>
            <w:tcW w:w="4253" w:type="dxa"/>
          </w:tcPr>
          <w:p w:rsidR="00DB0AD0" w:rsidRDefault="001B26EA">
            <w:pPr>
              <w:pStyle w:val="TableParagraph"/>
              <w:spacing w:before="38"/>
              <w:ind w:left="105"/>
              <w:rPr>
                <w:sz w:val="20"/>
              </w:rPr>
            </w:pPr>
            <w:r>
              <w:rPr>
                <w:sz w:val="20"/>
              </w:rPr>
              <w:t>Total antibiotic course 10 days:-</w:t>
            </w:r>
          </w:p>
          <w:p w:rsidR="00DB0AD0" w:rsidRDefault="001B26EA">
            <w:pPr>
              <w:pStyle w:val="TableParagraph"/>
              <w:spacing w:before="38"/>
              <w:ind w:left="105"/>
              <w:rPr>
                <w:b/>
                <w:sz w:val="20"/>
              </w:rPr>
            </w:pPr>
            <w:r>
              <w:rPr>
                <w:sz w:val="20"/>
              </w:rPr>
              <w:t xml:space="preserve">consider early oral switch to </w:t>
            </w:r>
            <w:r>
              <w:rPr>
                <w:b/>
                <w:color w:val="FF0000"/>
                <w:sz w:val="20"/>
              </w:rPr>
              <w:t>co-amoxiclav</w:t>
            </w:r>
          </w:p>
          <w:p w:rsidR="00DB0AD0" w:rsidRDefault="00DB0AD0">
            <w:pPr>
              <w:pStyle w:val="TableParagraph"/>
              <w:spacing w:before="6"/>
              <w:rPr>
                <w:rFonts w:ascii="Times New Roman"/>
                <w:sz w:val="23"/>
              </w:rPr>
            </w:pPr>
          </w:p>
          <w:p w:rsidR="00DB0AD0" w:rsidRDefault="001B26EA">
            <w:pPr>
              <w:pStyle w:val="TableParagraph"/>
              <w:ind w:left="105"/>
              <w:rPr>
                <w:sz w:val="20"/>
              </w:rPr>
            </w:pPr>
            <w:r>
              <w:rPr>
                <w:sz w:val="20"/>
              </w:rPr>
              <w:t>If associated sinus venous thrombosis, will require minimum 4 week course of antibiotics</w:t>
            </w:r>
          </w:p>
          <w:p w:rsidR="00DB0AD0" w:rsidRDefault="001B26EA">
            <w:pPr>
              <w:pStyle w:val="TableParagraph"/>
              <w:ind w:left="105"/>
              <w:rPr>
                <w:sz w:val="20"/>
              </w:rPr>
            </w:pPr>
            <w:r>
              <w:rPr>
                <w:sz w:val="20"/>
              </w:rPr>
              <w:t>– 2 weeks IV followed by 2 weeks oral.</w:t>
            </w:r>
          </w:p>
        </w:tc>
      </w:tr>
      <w:tr w:rsidR="00DB0AD0">
        <w:trPr>
          <w:trHeight w:val="468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8"/>
              <w:rPr>
                <w:rFonts w:ascii="Times New Roman"/>
                <w:sz w:val="37"/>
              </w:rPr>
            </w:pPr>
          </w:p>
          <w:p w:rsidR="00DB0AD0" w:rsidRDefault="001B26EA">
            <w:pPr>
              <w:pStyle w:val="TableParagraph"/>
              <w:ind w:left="102"/>
              <w:rPr>
                <w:b/>
                <w:sz w:val="24"/>
              </w:rPr>
            </w:pPr>
            <w:r>
              <w:rPr>
                <w:b/>
                <w:sz w:val="24"/>
              </w:rPr>
              <w:t>Rhinosinusitis</w:t>
            </w:r>
          </w:p>
        </w:tc>
        <w:tc>
          <w:tcPr>
            <w:tcW w:w="3545" w:type="dxa"/>
          </w:tcPr>
          <w:p w:rsidR="00DB0AD0" w:rsidRDefault="001B26EA">
            <w:pPr>
              <w:pStyle w:val="TableParagraph"/>
              <w:spacing w:before="38"/>
              <w:ind w:left="103"/>
              <w:rPr>
                <w:i/>
                <w:sz w:val="20"/>
              </w:rPr>
            </w:pPr>
            <w:r>
              <w:rPr>
                <w:i/>
                <w:sz w:val="20"/>
              </w:rPr>
              <w:t>Strep. pneumoniae</w:t>
            </w:r>
          </w:p>
          <w:p w:rsidR="00DB0AD0" w:rsidRDefault="001B26EA">
            <w:pPr>
              <w:pStyle w:val="TableParagraph"/>
              <w:spacing w:before="39" w:line="280" w:lineRule="auto"/>
              <w:ind w:left="103" w:right="995"/>
              <w:rPr>
                <w:i/>
                <w:sz w:val="20"/>
              </w:rPr>
            </w:pPr>
            <w:r>
              <w:rPr>
                <w:sz w:val="20"/>
              </w:rPr>
              <w:t xml:space="preserve">Non-typeable </w:t>
            </w:r>
            <w:proofErr w:type="spellStart"/>
            <w:r>
              <w:rPr>
                <w:i/>
                <w:sz w:val="20"/>
              </w:rPr>
              <w:t>H.influenzae</w:t>
            </w:r>
            <w:proofErr w:type="spellEnd"/>
            <w:r>
              <w:rPr>
                <w:i/>
                <w:sz w:val="20"/>
              </w:rPr>
              <w:t xml:space="preserve"> Moraxella catarrhalis Anaerobes</w:t>
            </w:r>
          </w:p>
        </w:tc>
        <w:tc>
          <w:tcPr>
            <w:tcW w:w="5669" w:type="dxa"/>
          </w:tcPr>
          <w:p w:rsidR="006D621C" w:rsidRDefault="001B26EA" w:rsidP="006D621C">
            <w:pPr>
              <w:pStyle w:val="TableParagraph"/>
              <w:ind w:left="102" w:right="385"/>
              <w:rPr>
                <w:sz w:val="20"/>
              </w:rPr>
            </w:pPr>
            <w:proofErr w:type="gramStart"/>
            <w:r>
              <w:rPr>
                <w:sz w:val="20"/>
              </w:rPr>
              <w:t>Generally</w:t>
            </w:r>
            <w:proofErr w:type="gramEnd"/>
            <w:r>
              <w:rPr>
                <w:sz w:val="20"/>
              </w:rPr>
              <w:t xml:space="preserve"> Abs are not required as 80% resolve within 14 days without Tx (NNT 15). Offer adequate analgesia.</w:t>
            </w:r>
          </w:p>
          <w:p w:rsidR="006D621C" w:rsidRDefault="006D621C" w:rsidP="006D621C">
            <w:pPr>
              <w:pStyle w:val="TableParagraph"/>
              <w:ind w:left="102" w:right="385"/>
              <w:rPr>
                <w:sz w:val="20"/>
              </w:rPr>
            </w:pPr>
          </w:p>
          <w:p w:rsidR="0049343A" w:rsidRPr="0049343A" w:rsidRDefault="0049343A" w:rsidP="0049343A">
            <w:pPr>
              <w:pStyle w:val="TableParagraph"/>
              <w:spacing w:line="242" w:lineRule="auto"/>
              <w:ind w:left="136" w:right="385"/>
              <w:rPr>
                <w:sz w:val="20"/>
              </w:rPr>
            </w:pPr>
            <w:r w:rsidRPr="0049343A">
              <w:rPr>
                <w:sz w:val="20"/>
              </w:rPr>
              <w:t xml:space="preserve">Consider treating if most of the following are present: </w:t>
            </w:r>
          </w:p>
          <w:p w:rsidR="0049343A" w:rsidRPr="0049343A" w:rsidRDefault="0049343A" w:rsidP="0049343A">
            <w:pPr>
              <w:pStyle w:val="TableParagraph"/>
              <w:spacing w:line="242" w:lineRule="auto"/>
              <w:ind w:left="136" w:right="385" w:firstLine="335"/>
              <w:rPr>
                <w:sz w:val="20"/>
              </w:rPr>
            </w:pPr>
            <w:r w:rsidRPr="0049343A">
              <w:rPr>
                <w:sz w:val="20"/>
              </w:rPr>
              <w:t>•</w:t>
            </w:r>
            <w:r w:rsidRPr="0049343A">
              <w:rPr>
                <w:sz w:val="20"/>
              </w:rPr>
              <w:tab/>
              <w:t>symptom</w:t>
            </w:r>
            <w:r>
              <w:rPr>
                <w:sz w:val="20"/>
              </w:rPr>
              <w:t>s</w:t>
            </w:r>
            <w:r w:rsidRPr="0049343A">
              <w:rPr>
                <w:sz w:val="20"/>
              </w:rPr>
              <w:t xml:space="preserve"> for more than 10 days</w:t>
            </w:r>
          </w:p>
          <w:p w:rsidR="0049343A" w:rsidRPr="0049343A" w:rsidRDefault="0049343A" w:rsidP="0049343A">
            <w:pPr>
              <w:pStyle w:val="TableParagraph"/>
              <w:spacing w:line="242" w:lineRule="auto"/>
              <w:ind w:left="136" w:right="385" w:firstLine="335"/>
              <w:rPr>
                <w:sz w:val="20"/>
              </w:rPr>
            </w:pPr>
            <w:r w:rsidRPr="0049343A">
              <w:rPr>
                <w:sz w:val="20"/>
              </w:rPr>
              <w:t>•</w:t>
            </w:r>
            <w:r w:rsidRPr="0049343A">
              <w:rPr>
                <w:sz w:val="20"/>
              </w:rPr>
              <w:tab/>
            </w:r>
            <w:r w:rsidR="00FA35D3">
              <w:rPr>
                <w:sz w:val="20"/>
              </w:rPr>
              <w:t>m</w:t>
            </w:r>
            <w:r w:rsidRPr="0049343A">
              <w:rPr>
                <w:sz w:val="20"/>
              </w:rPr>
              <w:t xml:space="preserve">arked deterioration after an initial milder phase </w:t>
            </w:r>
          </w:p>
          <w:p w:rsidR="0049343A" w:rsidRPr="0049343A" w:rsidRDefault="0049343A" w:rsidP="0049343A">
            <w:pPr>
              <w:pStyle w:val="TableParagraph"/>
              <w:spacing w:line="242" w:lineRule="auto"/>
              <w:ind w:left="136" w:right="385" w:firstLine="335"/>
              <w:rPr>
                <w:sz w:val="20"/>
              </w:rPr>
            </w:pPr>
            <w:r w:rsidRPr="0049343A">
              <w:rPr>
                <w:sz w:val="20"/>
              </w:rPr>
              <w:t>•</w:t>
            </w:r>
            <w:r w:rsidRPr="0049343A">
              <w:rPr>
                <w:sz w:val="20"/>
              </w:rPr>
              <w:tab/>
              <w:t>fever</w:t>
            </w:r>
          </w:p>
          <w:p w:rsidR="0049343A" w:rsidRDefault="0049343A" w:rsidP="0049343A">
            <w:pPr>
              <w:pStyle w:val="TableParagraph"/>
              <w:spacing w:line="242" w:lineRule="auto"/>
              <w:ind w:left="136" w:right="385" w:firstLine="335"/>
              <w:rPr>
                <w:sz w:val="20"/>
              </w:rPr>
            </w:pPr>
            <w:r w:rsidRPr="0049343A">
              <w:rPr>
                <w:sz w:val="20"/>
              </w:rPr>
              <w:t>•</w:t>
            </w:r>
            <w:r w:rsidRPr="0049343A">
              <w:rPr>
                <w:sz w:val="20"/>
              </w:rPr>
              <w:tab/>
              <w:t>unremitting purulent nasal discharge</w:t>
            </w:r>
          </w:p>
          <w:p w:rsidR="0049343A" w:rsidRDefault="0049343A">
            <w:pPr>
              <w:pStyle w:val="TableParagraph"/>
              <w:spacing w:line="242" w:lineRule="auto"/>
              <w:ind w:left="136" w:right="385"/>
              <w:rPr>
                <w:b/>
                <w:color w:val="FF0000"/>
                <w:sz w:val="20"/>
              </w:rPr>
            </w:pPr>
          </w:p>
          <w:p w:rsidR="00DB0AD0" w:rsidRDefault="001B26EA">
            <w:pPr>
              <w:pStyle w:val="TableParagraph"/>
              <w:spacing w:line="242" w:lineRule="auto"/>
              <w:ind w:left="136" w:right="385"/>
              <w:rPr>
                <w:sz w:val="20"/>
              </w:rPr>
            </w:pPr>
            <w:r>
              <w:rPr>
                <w:b/>
                <w:color w:val="FF0000"/>
                <w:sz w:val="20"/>
              </w:rPr>
              <w:t xml:space="preserve">amoxicillin </w:t>
            </w:r>
            <w:r>
              <w:rPr>
                <w:b/>
                <w:sz w:val="20"/>
              </w:rPr>
              <w:t xml:space="preserve">PO </w:t>
            </w:r>
            <w:r>
              <w:rPr>
                <w:sz w:val="20"/>
              </w:rPr>
              <w:t>if no previous treatment in preceding 4 weeks.</w:t>
            </w:r>
          </w:p>
          <w:p w:rsidR="00DB0AD0" w:rsidRDefault="001B26EA">
            <w:pPr>
              <w:pStyle w:val="TableParagraph"/>
              <w:ind w:left="136" w:right="756"/>
              <w:rPr>
                <w:b/>
                <w:sz w:val="20"/>
              </w:rPr>
            </w:pPr>
            <w:r>
              <w:rPr>
                <w:sz w:val="20"/>
              </w:rPr>
              <w:t xml:space="preserve">If treatment with amoxicillin in preceding 4 weeks, </w:t>
            </w:r>
            <w:r>
              <w:rPr>
                <w:b/>
                <w:color w:val="FF0000"/>
                <w:sz w:val="20"/>
              </w:rPr>
              <w:t xml:space="preserve">co- amoxiclav </w:t>
            </w:r>
            <w:proofErr w:type="spellStart"/>
            <w:r>
              <w:rPr>
                <w:b/>
                <w:sz w:val="20"/>
              </w:rPr>
              <w:t>po</w:t>
            </w:r>
            <w:proofErr w:type="spellEnd"/>
          </w:p>
          <w:p w:rsidR="00DB0AD0" w:rsidRDefault="00DB0AD0">
            <w:pPr>
              <w:pStyle w:val="TableParagraph"/>
              <w:rPr>
                <w:rFonts w:ascii="Times New Roman"/>
                <w:sz w:val="24"/>
              </w:rPr>
            </w:pPr>
          </w:p>
          <w:p w:rsidR="00DB0AD0" w:rsidRDefault="001B26EA">
            <w:pPr>
              <w:pStyle w:val="TableParagraph"/>
              <w:ind w:left="102"/>
              <w:rPr>
                <w:sz w:val="20"/>
              </w:rPr>
            </w:pPr>
            <w:r>
              <w:rPr>
                <w:sz w:val="20"/>
              </w:rPr>
              <w:t>[</w:t>
            </w:r>
            <w:r>
              <w:rPr>
                <w:b/>
                <w:color w:val="00FF00"/>
                <w:sz w:val="20"/>
              </w:rPr>
              <w:t xml:space="preserve">azithromycin </w:t>
            </w:r>
            <w:r>
              <w:rPr>
                <w:b/>
                <w:sz w:val="20"/>
              </w:rPr>
              <w:t xml:space="preserve">PO </w:t>
            </w:r>
            <w:r>
              <w:rPr>
                <w:sz w:val="20"/>
              </w:rPr>
              <w:t>for 3 days for penicillin allergy]</w:t>
            </w:r>
          </w:p>
          <w:p w:rsidR="00DB0AD0" w:rsidRDefault="00DB0AD0">
            <w:pPr>
              <w:pStyle w:val="TableParagraph"/>
              <w:spacing w:before="10"/>
              <w:rPr>
                <w:rFonts w:ascii="Times New Roman"/>
                <w:sz w:val="26"/>
              </w:rPr>
            </w:pPr>
          </w:p>
          <w:p w:rsidR="00DB0AD0" w:rsidRDefault="001B26EA">
            <w:pPr>
              <w:pStyle w:val="TableParagraph"/>
              <w:ind w:left="102"/>
              <w:rPr>
                <w:b/>
                <w:sz w:val="20"/>
              </w:rPr>
            </w:pPr>
            <w:r>
              <w:rPr>
                <w:b/>
                <w:sz w:val="20"/>
              </w:rPr>
              <w:t>If severe</w:t>
            </w:r>
            <w:r>
              <w:rPr>
                <w:sz w:val="20"/>
              </w:rPr>
              <w:t xml:space="preserve">, may require initial treatment with </w:t>
            </w:r>
            <w:r>
              <w:rPr>
                <w:b/>
                <w:color w:val="FF6600"/>
                <w:sz w:val="20"/>
              </w:rPr>
              <w:t xml:space="preserve">ceftriaxone </w:t>
            </w:r>
            <w:r>
              <w:rPr>
                <w:b/>
                <w:sz w:val="20"/>
              </w:rPr>
              <w:t>IV</w:t>
            </w:r>
          </w:p>
          <w:p w:rsidR="00DB0AD0" w:rsidRDefault="001B26EA">
            <w:pPr>
              <w:pStyle w:val="TableParagraph"/>
              <w:spacing w:before="2"/>
              <w:ind w:left="102"/>
              <w:rPr>
                <w:sz w:val="20"/>
              </w:rPr>
            </w:pPr>
            <w:r>
              <w:rPr>
                <w:sz w:val="20"/>
              </w:rPr>
              <w:t>prior to oral switch</w:t>
            </w:r>
          </w:p>
        </w:tc>
        <w:tc>
          <w:tcPr>
            <w:tcW w:w="4253" w:type="dxa"/>
          </w:tcPr>
          <w:p w:rsidR="00DB0AD0" w:rsidRDefault="00384FFF">
            <w:pPr>
              <w:pStyle w:val="TableParagraph"/>
              <w:ind w:left="105" w:right="472"/>
              <w:rPr>
                <w:sz w:val="20"/>
              </w:rPr>
            </w:pPr>
            <w:r>
              <w:rPr>
                <w:sz w:val="20"/>
              </w:rPr>
              <w:t>5</w:t>
            </w:r>
            <w:r w:rsidR="001B26EA">
              <w:rPr>
                <w:sz w:val="20"/>
              </w:rPr>
              <w:t xml:space="preserve"> days </w:t>
            </w:r>
          </w:p>
          <w:p w:rsidR="00DB0AD0" w:rsidRDefault="00DB0AD0">
            <w:pPr>
              <w:pStyle w:val="TableParagraph"/>
              <w:spacing w:before="1"/>
              <w:rPr>
                <w:rFonts w:ascii="Times New Roman"/>
                <w:sz w:val="20"/>
              </w:rPr>
            </w:pPr>
          </w:p>
          <w:p w:rsidR="00DB0AD0" w:rsidRDefault="001B26EA">
            <w:pPr>
              <w:pStyle w:val="TableParagraph"/>
              <w:ind w:left="105"/>
              <w:rPr>
                <w:sz w:val="20"/>
              </w:rPr>
            </w:pPr>
            <w:r>
              <w:rPr>
                <w:sz w:val="20"/>
              </w:rPr>
              <w:t>Provide safety netting information (verbal and written) when a watchful waiting approach is taken and when antibiotics are prescribed.</w:t>
            </w:r>
          </w:p>
        </w:tc>
      </w:tr>
    </w:tbl>
    <w:p w:rsidR="00DB0AD0" w:rsidRDefault="00DB0AD0">
      <w:pPr>
        <w:rPr>
          <w:sz w:val="20"/>
        </w:rPr>
        <w:sectPr w:rsidR="00DB0AD0">
          <w:footerReference w:type="default" r:id="rId60"/>
          <w:pgSz w:w="16840" w:h="11910" w:orient="landscape"/>
          <w:pgMar w:top="960" w:right="280" w:bottom="900" w:left="320" w:header="237" w:footer="70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5"/>
        <w:gridCol w:w="5669"/>
        <w:gridCol w:w="4253"/>
      </w:tblGrid>
      <w:tr w:rsidR="00DB0AD0">
        <w:trPr>
          <w:trHeight w:val="206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9"/>
              <w:rPr>
                <w:rFonts w:ascii="Times New Roman"/>
                <w:sz w:val="27"/>
              </w:rPr>
            </w:pPr>
          </w:p>
          <w:p w:rsidR="00DB0AD0" w:rsidRDefault="001B26EA">
            <w:pPr>
              <w:pStyle w:val="TableParagraph"/>
              <w:ind w:left="102"/>
              <w:rPr>
                <w:b/>
                <w:sz w:val="24"/>
              </w:rPr>
            </w:pPr>
            <w:r>
              <w:rPr>
                <w:b/>
                <w:sz w:val="24"/>
              </w:rPr>
              <w:t>Lymphadenitis</w:t>
            </w:r>
          </w:p>
        </w:tc>
        <w:tc>
          <w:tcPr>
            <w:tcW w:w="3545" w:type="dxa"/>
          </w:tcPr>
          <w:p w:rsidR="00DB0AD0" w:rsidRDefault="001B26EA">
            <w:pPr>
              <w:pStyle w:val="TableParagraph"/>
              <w:spacing w:before="35"/>
              <w:ind w:left="103"/>
              <w:rPr>
                <w:i/>
                <w:sz w:val="20"/>
              </w:rPr>
            </w:pPr>
            <w:r>
              <w:rPr>
                <w:i/>
                <w:sz w:val="20"/>
              </w:rPr>
              <w:t>Staph. aureus</w:t>
            </w:r>
          </w:p>
          <w:p w:rsidR="00DB0AD0" w:rsidRDefault="001B26EA">
            <w:pPr>
              <w:pStyle w:val="TableParagraph"/>
              <w:spacing w:before="43"/>
              <w:ind w:left="103"/>
              <w:rPr>
                <w:sz w:val="20"/>
              </w:rPr>
            </w:pPr>
            <w:r>
              <w:rPr>
                <w:sz w:val="20"/>
              </w:rPr>
              <w:t>Group A streptococcus</w:t>
            </w:r>
          </w:p>
        </w:tc>
        <w:tc>
          <w:tcPr>
            <w:tcW w:w="5669" w:type="dxa"/>
          </w:tcPr>
          <w:p w:rsidR="00DB0AD0" w:rsidRDefault="001B26EA">
            <w:pPr>
              <w:pStyle w:val="TableParagraph"/>
              <w:ind w:left="102" w:right="89"/>
              <w:rPr>
                <w:sz w:val="20"/>
              </w:rPr>
            </w:pPr>
            <w:r>
              <w:rPr>
                <w:sz w:val="20"/>
              </w:rPr>
              <w:t>If lymphadenopathy is bilateral, non-erythematous, non- tender, with node size less than 3 cm, and child systemically well, consider a no treatment, watchful waiting approach. Low threshold for treatment if child immunocompromised.</w:t>
            </w:r>
          </w:p>
          <w:p w:rsidR="00887047" w:rsidRDefault="001B26EA" w:rsidP="00887047">
            <w:pPr>
              <w:pStyle w:val="TableParagraph"/>
              <w:ind w:left="102"/>
              <w:rPr>
                <w:sz w:val="20"/>
              </w:rPr>
            </w:pPr>
            <w:r>
              <w:rPr>
                <w:b/>
                <w:sz w:val="20"/>
              </w:rPr>
              <w:t xml:space="preserve">If mild, </w:t>
            </w:r>
            <w:r>
              <w:rPr>
                <w:b/>
                <w:color w:val="FF6600"/>
                <w:sz w:val="20"/>
              </w:rPr>
              <w:t xml:space="preserve">cefalexin </w:t>
            </w:r>
            <w:r>
              <w:rPr>
                <w:b/>
                <w:sz w:val="20"/>
              </w:rPr>
              <w:t xml:space="preserve">PO </w:t>
            </w:r>
            <w:r>
              <w:rPr>
                <w:sz w:val="20"/>
              </w:rPr>
              <w:t xml:space="preserve">or </w:t>
            </w:r>
            <w:r>
              <w:rPr>
                <w:b/>
                <w:color w:val="FF0000"/>
                <w:sz w:val="20"/>
              </w:rPr>
              <w:t xml:space="preserve">co-amoxiclav </w:t>
            </w:r>
            <w:r>
              <w:rPr>
                <w:b/>
                <w:sz w:val="20"/>
              </w:rPr>
              <w:t xml:space="preserve">PO If severe, </w:t>
            </w:r>
            <w:r w:rsidR="00887047">
              <w:rPr>
                <w:b/>
                <w:color w:val="FF6600"/>
                <w:sz w:val="20"/>
              </w:rPr>
              <w:t>ceftria</w:t>
            </w:r>
            <w:r>
              <w:rPr>
                <w:b/>
                <w:color w:val="FF6600"/>
                <w:sz w:val="20"/>
              </w:rPr>
              <w:t xml:space="preserve">xone </w:t>
            </w:r>
            <w:r>
              <w:rPr>
                <w:b/>
                <w:sz w:val="20"/>
              </w:rPr>
              <w:t>IV.</w:t>
            </w:r>
            <w:r w:rsidR="00887047">
              <w:rPr>
                <w:sz w:val="20"/>
              </w:rPr>
              <w:t xml:space="preserve"> </w:t>
            </w:r>
          </w:p>
          <w:p w:rsidR="00887047" w:rsidRDefault="00887047" w:rsidP="00887047">
            <w:pPr>
              <w:pStyle w:val="TableParagraph"/>
              <w:ind w:left="102"/>
              <w:rPr>
                <w:sz w:val="20"/>
              </w:rPr>
            </w:pPr>
          </w:p>
          <w:p w:rsidR="00DB0AD0" w:rsidRPr="00887047" w:rsidRDefault="00887047" w:rsidP="00887047">
            <w:pPr>
              <w:pStyle w:val="TableParagraph"/>
              <w:ind w:left="102"/>
              <w:rPr>
                <w:sz w:val="20"/>
              </w:rPr>
            </w:pPr>
            <w:r>
              <w:rPr>
                <w:sz w:val="20"/>
              </w:rPr>
              <w:t>[</w:t>
            </w:r>
            <w:r>
              <w:rPr>
                <w:b/>
                <w:color w:val="00FF00"/>
                <w:sz w:val="20"/>
              </w:rPr>
              <w:t xml:space="preserve">azithromycin </w:t>
            </w:r>
            <w:r>
              <w:rPr>
                <w:sz w:val="20"/>
              </w:rPr>
              <w:t>if penicillin allergy]</w:t>
            </w:r>
          </w:p>
        </w:tc>
        <w:tc>
          <w:tcPr>
            <w:tcW w:w="4253" w:type="dxa"/>
          </w:tcPr>
          <w:p w:rsidR="00DB0AD0" w:rsidRDefault="001B26EA">
            <w:pPr>
              <w:pStyle w:val="TableParagraph"/>
              <w:spacing w:line="227" w:lineRule="exact"/>
              <w:ind w:left="105"/>
              <w:rPr>
                <w:sz w:val="20"/>
              </w:rPr>
            </w:pPr>
            <w:r>
              <w:rPr>
                <w:sz w:val="20"/>
              </w:rPr>
              <w:t>7 days</w:t>
            </w:r>
          </w:p>
          <w:p w:rsidR="00DB0AD0" w:rsidRDefault="00DB0AD0">
            <w:pPr>
              <w:pStyle w:val="TableParagraph"/>
              <w:spacing w:before="10"/>
              <w:rPr>
                <w:rFonts w:ascii="Times New Roman"/>
                <w:sz w:val="19"/>
              </w:rPr>
            </w:pPr>
          </w:p>
          <w:p w:rsidR="00DB0AD0" w:rsidRDefault="001B26EA">
            <w:pPr>
              <w:pStyle w:val="TableParagraph"/>
              <w:ind w:left="105" w:right="183"/>
              <w:rPr>
                <w:b/>
                <w:sz w:val="20"/>
              </w:rPr>
            </w:pPr>
            <w:r>
              <w:rPr>
                <w:sz w:val="20"/>
              </w:rPr>
              <w:t xml:space="preserve">May have oral switch to </w:t>
            </w:r>
            <w:r>
              <w:rPr>
                <w:b/>
                <w:color w:val="FF6600"/>
                <w:sz w:val="20"/>
              </w:rPr>
              <w:t xml:space="preserve">cefalexin </w:t>
            </w:r>
            <w:r>
              <w:rPr>
                <w:b/>
                <w:sz w:val="20"/>
              </w:rPr>
              <w:t xml:space="preserve">PO </w:t>
            </w:r>
            <w:r>
              <w:rPr>
                <w:sz w:val="20"/>
              </w:rPr>
              <w:t xml:space="preserve">or </w:t>
            </w:r>
            <w:r>
              <w:rPr>
                <w:b/>
                <w:color w:val="FF0000"/>
                <w:sz w:val="20"/>
              </w:rPr>
              <w:t xml:space="preserve">co- amoxiclav </w:t>
            </w:r>
            <w:r>
              <w:rPr>
                <w:b/>
                <w:sz w:val="20"/>
              </w:rPr>
              <w:t>PO</w:t>
            </w:r>
          </w:p>
          <w:p w:rsidR="00DB0AD0" w:rsidRDefault="00DB0AD0">
            <w:pPr>
              <w:pStyle w:val="TableParagraph"/>
              <w:rPr>
                <w:rFonts w:ascii="Times New Roman"/>
                <w:sz w:val="20"/>
              </w:rPr>
            </w:pPr>
          </w:p>
          <w:p w:rsidR="00DB0AD0" w:rsidRDefault="001B26EA">
            <w:pPr>
              <w:pStyle w:val="TableParagraph"/>
              <w:ind w:left="105"/>
              <w:rPr>
                <w:sz w:val="20"/>
              </w:rPr>
            </w:pPr>
            <w:r>
              <w:rPr>
                <w:sz w:val="20"/>
              </w:rPr>
              <w:t>Provide safety netting information (verbal and written) when a watchful waiting approach is taken and when antibiotics are prescribed.</w:t>
            </w:r>
          </w:p>
        </w:tc>
      </w:tr>
      <w:tr w:rsidR="00DB0AD0">
        <w:trPr>
          <w:trHeight w:val="4840"/>
        </w:trPr>
        <w:tc>
          <w:tcPr>
            <w:tcW w:w="25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4"/>
              <w:rPr>
                <w:rFonts w:ascii="Times New Roman"/>
                <w:sz w:val="32"/>
              </w:rPr>
            </w:pPr>
          </w:p>
          <w:p w:rsidR="00DB0AD0" w:rsidRDefault="001B26EA">
            <w:pPr>
              <w:pStyle w:val="TableParagraph"/>
              <w:spacing w:line="237" w:lineRule="auto"/>
              <w:ind w:left="102" w:right="659"/>
              <w:rPr>
                <w:b/>
                <w:sz w:val="24"/>
              </w:rPr>
            </w:pPr>
            <w:r>
              <w:rPr>
                <w:b/>
                <w:sz w:val="24"/>
              </w:rPr>
              <w:t>Peri-orbital and orbital cellulitis</w:t>
            </w:r>
          </w:p>
        </w:tc>
        <w:tc>
          <w:tcPr>
            <w:tcW w:w="3545" w:type="dxa"/>
          </w:tcPr>
          <w:p w:rsidR="00DB0AD0" w:rsidRDefault="001B26EA">
            <w:pPr>
              <w:pStyle w:val="TableParagraph"/>
              <w:spacing w:before="40"/>
              <w:ind w:left="103"/>
              <w:rPr>
                <w:sz w:val="20"/>
              </w:rPr>
            </w:pPr>
            <w:r>
              <w:rPr>
                <w:sz w:val="20"/>
              </w:rPr>
              <w:t>As non-facial and also:</w:t>
            </w:r>
          </w:p>
          <w:p w:rsidR="00DB0AD0" w:rsidRDefault="001B26EA">
            <w:pPr>
              <w:pStyle w:val="TableParagraph"/>
              <w:spacing w:before="36" w:line="283" w:lineRule="auto"/>
              <w:ind w:left="103" w:right="899"/>
              <w:rPr>
                <w:sz w:val="20"/>
              </w:rPr>
            </w:pPr>
            <w:r>
              <w:rPr>
                <w:i/>
                <w:sz w:val="20"/>
              </w:rPr>
              <w:t>H. influenzae (non-typeable) Strep. pneumoniae Moraxella catarrhalis</w:t>
            </w:r>
            <w:r>
              <w:rPr>
                <w:sz w:val="20"/>
              </w:rPr>
              <w:t>.</w:t>
            </w:r>
          </w:p>
          <w:p w:rsidR="00DB0AD0" w:rsidRDefault="00DB0AD0">
            <w:pPr>
              <w:pStyle w:val="TableParagraph"/>
              <w:spacing w:before="5"/>
              <w:rPr>
                <w:rFonts w:ascii="Times New Roman"/>
                <w:sz w:val="23"/>
              </w:rPr>
            </w:pPr>
          </w:p>
          <w:p w:rsidR="00DB0AD0" w:rsidRDefault="001B26EA">
            <w:pPr>
              <w:pStyle w:val="TableParagraph"/>
              <w:spacing w:line="283" w:lineRule="auto"/>
              <w:ind w:left="103" w:right="1369"/>
              <w:rPr>
                <w:b/>
                <w:sz w:val="20"/>
              </w:rPr>
            </w:pPr>
            <w:r>
              <w:rPr>
                <w:b/>
                <w:sz w:val="20"/>
              </w:rPr>
              <w:t>Consider MRSA in all non-responders</w:t>
            </w:r>
          </w:p>
        </w:tc>
        <w:tc>
          <w:tcPr>
            <w:tcW w:w="5669" w:type="dxa"/>
          </w:tcPr>
          <w:p w:rsidR="00DB0AD0" w:rsidRDefault="001B26EA">
            <w:pPr>
              <w:pStyle w:val="TableParagraph"/>
              <w:spacing w:line="237" w:lineRule="auto"/>
              <w:ind w:left="102" w:right="192"/>
              <w:rPr>
                <w:b/>
                <w:sz w:val="20"/>
              </w:rPr>
            </w:pPr>
            <w:r>
              <w:rPr>
                <w:b/>
                <w:color w:val="FF6600"/>
                <w:sz w:val="20"/>
              </w:rPr>
              <w:t xml:space="preserve">Consider urgent ophthalmology review: mild peri-orbital cellulitis can be managed with oral </w:t>
            </w:r>
            <w:r>
              <w:rPr>
                <w:b/>
                <w:color w:val="FF0000"/>
                <w:sz w:val="20"/>
              </w:rPr>
              <w:t>co-amoxiclav.</w:t>
            </w:r>
          </w:p>
          <w:p w:rsidR="00DB0AD0" w:rsidRDefault="00DB0AD0">
            <w:pPr>
              <w:pStyle w:val="TableParagraph"/>
              <w:spacing w:before="1"/>
              <w:rPr>
                <w:rFonts w:ascii="Times New Roman"/>
                <w:sz w:val="20"/>
              </w:rPr>
            </w:pPr>
          </w:p>
          <w:p w:rsidR="00DB0AD0" w:rsidRDefault="001B26EA">
            <w:pPr>
              <w:pStyle w:val="TableParagraph"/>
              <w:ind w:left="102"/>
              <w:rPr>
                <w:sz w:val="20"/>
              </w:rPr>
            </w:pPr>
            <w:r>
              <w:rPr>
                <w:sz w:val="20"/>
              </w:rPr>
              <w:t>[</w:t>
            </w:r>
            <w:r>
              <w:rPr>
                <w:b/>
                <w:color w:val="00FF00"/>
                <w:sz w:val="20"/>
              </w:rPr>
              <w:t xml:space="preserve">azithromycin </w:t>
            </w:r>
            <w:r>
              <w:rPr>
                <w:sz w:val="20"/>
              </w:rPr>
              <w:t>if penicillin allergy]</w:t>
            </w:r>
          </w:p>
          <w:p w:rsidR="00DB0AD0" w:rsidRDefault="00DB0AD0">
            <w:pPr>
              <w:pStyle w:val="TableParagraph"/>
              <w:rPr>
                <w:rFonts w:ascii="Times New Roman"/>
              </w:rPr>
            </w:pPr>
          </w:p>
          <w:p w:rsidR="00DB0AD0" w:rsidRDefault="00DB0AD0">
            <w:pPr>
              <w:pStyle w:val="TableParagraph"/>
              <w:spacing w:before="6"/>
              <w:rPr>
                <w:rFonts w:ascii="Times New Roman"/>
                <w:sz w:val="28"/>
              </w:rPr>
            </w:pPr>
          </w:p>
          <w:p w:rsidR="00DB0AD0" w:rsidRDefault="001B26EA">
            <w:pPr>
              <w:pStyle w:val="TableParagraph"/>
              <w:ind w:left="102" w:right="245"/>
              <w:jc w:val="both"/>
              <w:rPr>
                <w:b/>
                <w:sz w:val="20"/>
              </w:rPr>
            </w:pPr>
            <w:r>
              <w:rPr>
                <w:b/>
                <w:color w:val="FF6600"/>
                <w:sz w:val="20"/>
              </w:rPr>
              <w:t xml:space="preserve">ceftriaxone </w:t>
            </w:r>
            <w:r>
              <w:rPr>
                <w:b/>
                <w:sz w:val="20"/>
              </w:rPr>
              <w:t>IV once daily if moderate/severe infection</w:t>
            </w:r>
            <w:r>
              <w:rPr>
                <w:b/>
                <w:spacing w:val="-16"/>
                <w:sz w:val="20"/>
              </w:rPr>
              <w:t xml:space="preserve"> </w:t>
            </w:r>
            <w:r>
              <w:rPr>
                <w:b/>
                <w:sz w:val="20"/>
              </w:rPr>
              <w:t>or if any concerns about orbital cellulitis [</w:t>
            </w:r>
            <w:r>
              <w:rPr>
                <w:b/>
                <w:color w:val="00FF00"/>
                <w:sz w:val="20"/>
              </w:rPr>
              <w:t xml:space="preserve">vancomycin </w:t>
            </w:r>
            <w:r>
              <w:rPr>
                <w:b/>
                <w:sz w:val="20"/>
              </w:rPr>
              <w:t xml:space="preserve">and </w:t>
            </w:r>
            <w:r>
              <w:rPr>
                <w:b/>
                <w:color w:val="00FF00"/>
                <w:sz w:val="20"/>
              </w:rPr>
              <w:t xml:space="preserve">ciprofloxacin </w:t>
            </w:r>
            <w:r>
              <w:rPr>
                <w:b/>
                <w:sz w:val="20"/>
              </w:rPr>
              <w:t>if severe penicillin</w:t>
            </w:r>
            <w:r>
              <w:rPr>
                <w:b/>
                <w:spacing w:val="-12"/>
                <w:sz w:val="20"/>
              </w:rPr>
              <w:t xml:space="preserve"> </w:t>
            </w:r>
            <w:r>
              <w:rPr>
                <w:b/>
                <w:sz w:val="20"/>
              </w:rPr>
              <w:t>allergy]</w:t>
            </w:r>
          </w:p>
          <w:p w:rsidR="00DB0AD0" w:rsidRDefault="00DB0AD0">
            <w:pPr>
              <w:pStyle w:val="TableParagraph"/>
              <w:rPr>
                <w:rFonts w:ascii="Times New Roman"/>
              </w:rPr>
            </w:pPr>
          </w:p>
          <w:p w:rsidR="00DB0AD0" w:rsidRDefault="00DB0AD0">
            <w:pPr>
              <w:pStyle w:val="TableParagraph"/>
              <w:spacing w:before="4"/>
              <w:rPr>
                <w:rFonts w:ascii="Times New Roman"/>
                <w:sz w:val="21"/>
              </w:rPr>
            </w:pPr>
          </w:p>
          <w:p w:rsidR="00DB0AD0" w:rsidRDefault="001B26EA">
            <w:pPr>
              <w:pStyle w:val="TableParagraph"/>
              <w:spacing w:before="1"/>
              <w:ind w:left="102"/>
              <w:rPr>
                <w:b/>
                <w:sz w:val="20"/>
              </w:rPr>
            </w:pPr>
            <w:r>
              <w:rPr>
                <w:b/>
                <w:sz w:val="20"/>
              </w:rPr>
              <w:t xml:space="preserve">ADD </w:t>
            </w:r>
            <w:r>
              <w:rPr>
                <w:b/>
                <w:color w:val="00FF00"/>
                <w:sz w:val="20"/>
              </w:rPr>
              <w:t xml:space="preserve">metronidazole </w:t>
            </w:r>
            <w:r>
              <w:rPr>
                <w:b/>
                <w:sz w:val="20"/>
              </w:rPr>
              <w:t>IV if severe infection:</w:t>
            </w:r>
          </w:p>
          <w:p w:rsidR="00DB0AD0" w:rsidRDefault="001B26EA">
            <w:pPr>
              <w:pStyle w:val="TableParagraph"/>
              <w:numPr>
                <w:ilvl w:val="0"/>
                <w:numId w:val="14"/>
              </w:numPr>
              <w:tabs>
                <w:tab w:val="left" w:pos="462"/>
                <w:tab w:val="left" w:pos="463"/>
              </w:tabs>
              <w:spacing w:before="1"/>
              <w:rPr>
                <w:b/>
                <w:sz w:val="20"/>
              </w:rPr>
            </w:pPr>
            <w:r>
              <w:rPr>
                <w:sz w:val="20"/>
              </w:rPr>
              <w:t>Cannot see eye movements</w:t>
            </w:r>
            <w:r>
              <w:rPr>
                <w:spacing w:val="-6"/>
                <w:sz w:val="20"/>
              </w:rPr>
              <w:t xml:space="preserve"> </w:t>
            </w:r>
            <w:r>
              <w:rPr>
                <w:b/>
                <w:sz w:val="20"/>
              </w:rPr>
              <w:t>or</w:t>
            </w:r>
          </w:p>
          <w:p w:rsidR="00DB0AD0" w:rsidRDefault="001B26EA">
            <w:pPr>
              <w:pStyle w:val="TableParagraph"/>
              <w:numPr>
                <w:ilvl w:val="0"/>
                <w:numId w:val="14"/>
              </w:numPr>
              <w:tabs>
                <w:tab w:val="left" w:pos="462"/>
                <w:tab w:val="left" w:pos="463"/>
              </w:tabs>
              <w:spacing w:before="9" w:line="232" w:lineRule="auto"/>
              <w:ind w:right="273"/>
              <w:rPr>
                <w:b/>
                <w:sz w:val="20"/>
              </w:rPr>
            </w:pPr>
            <w:r>
              <w:rPr>
                <w:sz w:val="20"/>
              </w:rPr>
              <w:t>Eye movements are restricted or cannot be seen due</w:t>
            </w:r>
            <w:r>
              <w:rPr>
                <w:spacing w:val="-16"/>
                <w:sz w:val="20"/>
              </w:rPr>
              <w:t xml:space="preserve"> </w:t>
            </w:r>
            <w:r>
              <w:rPr>
                <w:sz w:val="20"/>
              </w:rPr>
              <w:t>to complete ptosis</w:t>
            </w:r>
            <w:r>
              <w:rPr>
                <w:spacing w:val="-2"/>
                <w:sz w:val="20"/>
              </w:rPr>
              <w:t xml:space="preserve"> </w:t>
            </w:r>
            <w:r>
              <w:rPr>
                <w:b/>
                <w:sz w:val="20"/>
              </w:rPr>
              <w:t>or</w:t>
            </w:r>
          </w:p>
          <w:p w:rsidR="00DB0AD0" w:rsidRDefault="001B26EA">
            <w:pPr>
              <w:pStyle w:val="TableParagraph"/>
              <w:numPr>
                <w:ilvl w:val="0"/>
                <w:numId w:val="14"/>
              </w:numPr>
              <w:tabs>
                <w:tab w:val="left" w:pos="460"/>
                <w:tab w:val="left" w:pos="461"/>
              </w:tabs>
              <w:spacing w:before="4"/>
              <w:ind w:left="460" w:hanging="357"/>
              <w:rPr>
                <w:sz w:val="20"/>
              </w:rPr>
            </w:pPr>
            <w:r>
              <w:rPr>
                <w:sz w:val="20"/>
              </w:rPr>
              <w:t xml:space="preserve">Condition worsens after 24 </w:t>
            </w:r>
            <w:proofErr w:type="spellStart"/>
            <w:r>
              <w:rPr>
                <w:sz w:val="20"/>
              </w:rPr>
              <w:t>hrs</w:t>
            </w:r>
            <w:proofErr w:type="spellEnd"/>
            <w:r>
              <w:rPr>
                <w:spacing w:val="-7"/>
                <w:sz w:val="20"/>
              </w:rPr>
              <w:t xml:space="preserve"> </w:t>
            </w:r>
            <w:r>
              <w:rPr>
                <w:sz w:val="20"/>
              </w:rPr>
              <w:t>therapy</w:t>
            </w:r>
          </w:p>
          <w:p w:rsidR="00DB0AD0" w:rsidRDefault="001B26EA">
            <w:pPr>
              <w:pStyle w:val="TableParagraph"/>
              <w:spacing w:before="34" w:line="230" w:lineRule="atLeast"/>
              <w:ind w:left="102" w:right="101"/>
              <w:rPr>
                <w:sz w:val="20"/>
              </w:rPr>
            </w:pPr>
            <w:r>
              <w:rPr>
                <w:b/>
                <w:sz w:val="20"/>
              </w:rPr>
              <w:t xml:space="preserve">Patients with severe infection should have urgent initiation of treatment, imaging (CT) and referral to ENT </w:t>
            </w:r>
            <w:r>
              <w:rPr>
                <w:b/>
                <w:sz w:val="20"/>
                <w:u w:val="thick"/>
              </w:rPr>
              <w:t xml:space="preserve">and </w:t>
            </w:r>
            <w:r>
              <w:rPr>
                <w:b/>
                <w:sz w:val="20"/>
              </w:rPr>
              <w:t xml:space="preserve">ophthalmology. </w:t>
            </w:r>
            <w:r>
              <w:rPr>
                <w:sz w:val="20"/>
              </w:rPr>
              <w:t xml:space="preserve">Imaging is </w:t>
            </w:r>
            <w:r>
              <w:rPr>
                <w:b/>
                <w:sz w:val="20"/>
                <w:u w:val="thick"/>
              </w:rPr>
              <w:t>not</w:t>
            </w:r>
            <w:r>
              <w:rPr>
                <w:b/>
                <w:sz w:val="20"/>
              </w:rPr>
              <w:t xml:space="preserve"> </w:t>
            </w:r>
            <w:r>
              <w:rPr>
                <w:sz w:val="20"/>
              </w:rPr>
              <w:t>required for non-severe infection.</w:t>
            </w:r>
          </w:p>
        </w:tc>
        <w:tc>
          <w:tcPr>
            <w:tcW w:w="4253" w:type="dxa"/>
          </w:tcPr>
          <w:p w:rsidR="00DB0AD0" w:rsidRDefault="001B26EA">
            <w:pPr>
              <w:pStyle w:val="TableParagraph"/>
              <w:spacing w:before="40"/>
              <w:ind w:left="105"/>
              <w:rPr>
                <w:sz w:val="20"/>
              </w:rPr>
            </w:pPr>
            <w:r>
              <w:rPr>
                <w:sz w:val="20"/>
              </w:rPr>
              <w:t>10 days</w:t>
            </w:r>
          </w:p>
          <w:p w:rsidR="00DB0AD0" w:rsidRDefault="00DB0AD0">
            <w:pPr>
              <w:pStyle w:val="TableParagraph"/>
              <w:spacing w:before="10"/>
              <w:rPr>
                <w:rFonts w:ascii="Times New Roman"/>
                <w:sz w:val="26"/>
              </w:rPr>
            </w:pPr>
          </w:p>
          <w:p w:rsidR="00DB0AD0" w:rsidRDefault="001B26EA">
            <w:pPr>
              <w:pStyle w:val="TableParagraph"/>
              <w:spacing w:before="1"/>
              <w:ind w:left="105"/>
              <w:rPr>
                <w:sz w:val="20"/>
              </w:rPr>
            </w:pPr>
            <w:r>
              <w:rPr>
                <w:sz w:val="20"/>
              </w:rPr>
              <w:t>May have oral switch to:</w:t>
            </w:r>
          </w:p>
          <w:p w:rsidR="00DB0AD0" w:rsidRDefault="001B26EA">
            <w:pPr>
              <w:pStyle w:val="TableParagraph"/>
              <w:spacing w:before="37"/>
              <w:ind w:left="105"/>
              <w:rPr>
                <w:b/>
                <w:sz w:val="20"/>
              </w:rPr>
            </w:pPr>
            <w:r>
              <w:rPr>
                <w:b/>
                <w:color w:val="FF0000"/>
                <w:sz w:val="20"/>
              </w:rPr>
              <w:t>co-amoxiclav</w:t>
            </w:r>
          </w:p>
          <w:p w:rsidR="00DB0AD0" w:rsidRDefault="00DB0AD0">
            <w:pPr>
              <w:pStyle w:val="TableParagraph"/>
              <w:spacing w:before="4"/>
              <w:rPr>
                <w:rFonts w:ascii="Times New Roman"/>
                <w:sz w:val="23"/>
              </w:rPr>
            </w:pPr>
          </w:p>
          <w:p w:rsidR="00DB0AD0" w:rsidRDefault="001B26EA">
            <w:pPr>
              <w:pStyle w:val="TableParagraph"/>
              <w:ind w:left="105"/>
              <w:rPr>
                <w:sz w:val="20"/>
              </w:rPr>
            </w:pPr>
            <w:r>
              <w:rPr>
                <w:sz w:val="20"/>
              </w:rPr>
              <w:t>[</w:t>
            </w:r>
            <w:r>
              <w:rPr>
                <w:b/>
                <w:color w:val="00FF00"/>
                <w:sz w:val="20"/>
              </w:rPr>
              <w:t xml:space="preserve">azithromycin </w:t>
            </w:r>
            <w:r>
              <w:rPr>
                <w:sz w:val="20"/>
              </w:rPr>
              <w:t>if penicillin allergy]</w:t>
            </w:r>
          </w:p>
          <w:p w:rsidR="00DB0AD0" w:rsidRDefault="00DB0AD0">
            <w:pPr>
              <w:pStyle w:val="TableParagraph"/>
              <w:spacing w:before="1"/>
              <w:rPr>
                <w:rFonts w:ascii="Times New Roman"/>
                <w:sz w:val="27"/>
              </w:rPr>
            </w:pPr>
          </w:p>
          <w:p w:rsidR="00DB0AD0" w:rsidRDefault="001B26EA">
            <w:pPr>
              <w:pStyle w:val="TableParagraph"/>
              <w:ind w:left="105"/>
              <w:rPr>
                <w:sz w:val="20"/>
              </w:rPr>
            </w:pPr>
            <w:r>
              <w:rPr>
                <w:sz w:val="20"/>
              </w:rPr>
              <w:t>Provide safety netting information (verbal and written) prior to discharge.</w:t>
            </w:r>
          </w:p>
        </w:tc>
      </w:tr>
    </w:tbl>
    <w:p w:rsidR="00DB0AD0" w:rsidRDefault="00DB0AD0">
      <w:pPr>
        <w:rPr>
          <w:sz w:val="20"/>
        </w:rPr>
        <w:sectPr w:rsidR="00DB0AD0">
          <w:footerReference w:type="default" r:id="rId61"/>
          <w:pgSz w:w="16840" w:h="11910" w:orient="landscape"/>
          <w:pgMar w:top="960" w:right="280" w:bottom="900" w:left="320" w:header="237" w:footer="702" w:gutter="0"/>
          <w:pgNumType w:start="31"/>
          <w:cols w:space="720"/>
        </w:sectPr>
      </w:pPr>
      <w:bookmarkStart w:id="11" w:name="_GoBack"/>
      <w:bookmarkEnd w:id="11"/>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3"/>
        <w:gridCol w:w="6186"/>
        <w:gridCol w:w="6476"/>
      </w:tblGrid>
      <w:tr w:rsidR="00DB0AD0">
        <w:trPr>
          <w:trHeight w:val="500"/>
        </w:trPr>
        <w:tc>
          <w:tcPr>
            <w:tcW w:w="16024" w:type="dxa"/>
            <w:gridSpan w:val="3"/>
          </w:tcPr>
          <w:p w:rsidR="00DB0AD0" w:rsidRDefault="001B26EA">
            <w:pPr>
              <w:pStyle w:val="TableParagraph"/>
              <w:spacing w:before="115"/>
              <w:ind w:left="102"/>
              <w:rPr>
                <w:b/>
                <w:sz w:val="24"/>
              </w:rPr>
            </w:pPr>
            <w:r>
              <w:rPr>
                <w:b/>
                <w:sz w:val="24"/>
              </w:rPr>
              <w:lastRenderedPageBreak/>
              <w:t>CYSTIC FIBROSIS SPECIALITY GUIDELINES</w:t>
            </w:r>
          </w:p>
        </w:tc>
      </w:tr>
      <w:tr w:rsidR="00DB0AD0">
        <w:trPr>
          <w:trHeight w:val="500"/>
        </w:trPr>
        <w:tc>
          <w:tcPr>
            <w:tcW w:w="16024" w:type="dxa"/>
            <w:gridSpan w:val="3"/>
          </w:tcPr>
          <w:p w:rsidR="00DB0AD0" w:rsidRDefault="001B26EA">
            <w:pPr>
              <w:pStyle w:val="TableParagraph"/>
              <w:spacing w:before="115"/>
              <w:ind w:left="102"/>
              <w:rPr>
                <w:b/>
                <w:sz w:val="24"/>
              </w:rPr>
            </w:pPr>
            <w:r>
              <w:rPr>
                <w:b/>
                <w:sz w:val="24"/>
              </w:rPr>
              <w:t>Assess previous sputum microbiology results (organisms isolated and their sensitivities)</w:t>
            </w:r>
          </w:p>
        </w:tc>
      </w:tr>
      <w:tr w:rsidR="00DB0AD0">
        <w:trPr>
          <w:trHeight w:val="520"/>
        </w:trPr>
        <w:tc>
          <w:tcPr>
            <w:tcW w:w="3363" w:type="dxa"/>
          </w:tcPr>
          <w:p w:rsidR="00DB0AD0" w:rsidRDefault="001B26EA">
            <w:pPr>
              <w:pStyle w:val="TableParagraph"/>
              <w:spacing w:before="120"/>
              <w:ind w:left="902"/>
              <w:rPr>
                <w:b/>
                <w:sz w:val="24"/>
              </w:rPr>
            </w:pPr>
            <w:r>
              <w:rPr>
                <w:b/>
                <w:sz w:val="24"/>
              </w:rPr>
              <w:t>Patient group</w:t>
            </w:r>
          </w:p>
        </w:tc>
        <w:tc>
          <w:tcPr>
            <w:tcW w:w="6186" w:type="dxa"/>
          </w:tcPr>
          <w:p w:rsidR="00DB0AD0" w:rsidRDefault="001B26EA">
            <w:pPr>
              <w:pStyle w:val="TableParagraph"/>
              <w:spacing w:before="120"/>
              <w:ind w:left="1427"/>
              <w:rPr>
                <w:b/>
                <w:sz w:val="24"/>
              </w:rPr>
            </w:pPr>
            <w:r>
              <w:rPr>
                <w:b/>
                <w:sz w:val="24"/>
              </w:rPr>
              <w:t>Most likely causal organisms</w:t>
            </w:r>
          </w:p>
        </w:tc>
        <w:tc>
          <w:tcPr>
            <w:tcW w:w="6476" w:type="dxa"/>
          </w:tcPr>
          <w:p w:rsidR="00DB0AD0" w:rsidRDefault="001B26EA">
            <w:pPr>
              <w:pStyle w:val="TableParagraph"/>
              <w:spacing w:before="120"/>
              <w:ind w:left="2538" w:right="2539"/>
              <w:jc w:val="center"/>
              <w:rPr>
                <w:b/>
                <w:sz w:val="24"/>
              </w:rPr>
            </w:pPr>
            <w:r>
              <w:rPr>
                <w:b/>
                <w:sz w:val="24"/>
              </w:rPr>
              <w:t>First choice</w:t>
            </w:r>
          </w:p>
        </w:tc>
      </w:tr>
      <w:tr w:rsidR="00DB0AD0">
        <w:trPr>
          <w:trHeight w:val="1860"/>
        </w:trPr>
        <w:tc>
          <w:tcPr>
            <w:tcW w:w="3363" w:type="dxa"/>
          </w:tcPr>
          <w:p w:rsidR="00DB0AD0" w:rsidRDefault="00DB0AD0">
            <w:pPr>
              <w:pStyle w:val="TableParagraph"/>
              <w:rPr>
                <w:rFonts w:ascii="Times New Roman"/>
                <w:sz w:val="26"/>
              </w:rPr>
            </w:pPr>
          </w:p>
          <w:p w:rsidR="00DB0AD0" w:rsidRDefault="00DB0AD0">
            <w:pPr>
              <w:pStyle w:val="TableParagraph"/>
              <w:spacing w:before="2"/>
              <w:rPr>
                <w:rFonts w:ascii="Times New Roman"/>
                <w:sz w:val="32"/>
              </w:rPr>
            </w:pPr>
          </w:p>
          <w:p w:rsidR="00DB0AD0" w:rsidRDefault="001B26EA">
            <w:pPr>
              <w:pStyle w:val="TableParagraph"/>
              <w:spacing w:before="1"/>
              <w:ind w:left="102" w:right="136"/>
              <w:rPr>
                <w:b/>
                <w:i/>
                <w:sz w:val="24"/>
              </w:rPr>
            </w:pPr>
            <w:r>
              <w:rPr>
                <w:b/>
                <w:sz w:val="24"/>
              </w:rPr>
              <w:t xml:space="preserve">No previous </w:t>
            </w:r>
            <w:r>
              <w:rPr>
                <w:b/>
                <w:i/>
                <w:sz w:val="24"/>
              </w:rPr>
              <w:t>Pseudomonas aeruginosa</w:t>
            </w:r>
          </w:p>
        </w:tc>
        <w:tc>
          <w:tcPr>
            <w:tcW w:w="6186" w:type="dxa"/>
          </w:tcPr>
          <w:p w:rsidR="00DB0AD0" w:rsidRDefault="001B26EA">
            <w:pPr>
              <w:pStyle w:val="TableParagraph"/>
              <w:spacing w:line="227" w:lineRule="exact"/>
              <w:ind w:left="105"/>
              <w:rPr>
                <w:sz w:val="20"/>
              </w:rPr>
            </w:pPr>
            <w:r>
              <w:rPr>
                <w:sz w:val="20"/>
              </w:rPr>
              <w:t>Must cover common pathogens including:</w:t>
            </w:r>
          </w:p>
          <w:p w:rsidR="00DB0AD0" w:rsidRDefault="001B26EA">
            <w:pPr>
              <w:pStyle w:val="TableParagraph"/>
              <w:spacing w:line="228" w:lineRule="exact"/>
              <w:ind w:left="105"/>
              <w:rPr>
                <w:i/>
                <w:sz w:val="20"/>
              </w:rPr>
            </w:pPr>
            <w:r>
              <w:rPr>
                <w:i/>
                <w:sz w:val="20"/>
              </w:rPr>
              <w:t>Staph. aureus</w:t>
            </w:r>
          </w:p>
          <w:p w:rsidR="00DB0AD0" w:rsidRDefault="001B26EA">
            <w:pPr>
              <w:pStyle w:val="TableParagraph"/>
              <w:ind w:left="105" w:right="4056"/>
              <w:rPr>
                <w:i/>
                <w:sz w:val="20"/>
              </w:rPr>
            </w:pPr>
            <w:r>
              <w:rPr>
                <w:i/>
                <w:sz w:val="20"/>
              </w:rPr>
              <w:t>H. influenzae Moraxella catarrhalis</w:t>
            </w:r>
          </w:p>
          <w:p w:rsidR="00DB0AD0" w:rsidRDefault="00DB0AD0">
            <w:pPr>
              <w:pStyle w:val="TableParagraph"/>
              <w:spacing w:before="2"/>
              <w:rPr>
                <w:rFonts w:ascii="Times New Roman"/>
                <w:sz w:val="20"/>
              </w:rPr>
            </w:pPr>
          </w:p>
          <w:p w:rsidR="00DB0AD0" w:rsidRDefault="001B26EA">
            <w:pPr>
              <w:pStyle w:val="TableParagraph"/>
              <w:spacing w:before="1" w:line="229" w:lineRule="exact"/>
              <w:ind w:left="105"/>
              <w:rPr>
                <w:sz w:val="20"/>
              </w:rPr>
            </w:pPr>
            <w:r>
              <w:rPr>
                <w:sz w:val="20"/>
              </w:rPr>
              <w:t>As well as possible first isolate (especially young infants) of:</w:t>
            </w:r>
          </w:p>
          <w:p w:rsidR="00DB0AD0" w:rsidRDefault="001B26EA">
            <w:pPr>
              <w:pStyle w:val="TableParagraph"/>
              <w:spacing w:line="229" w:lineRule="exact"/>
              <w:ind w:left="105"/>
              <w:rPr>
                <w:i/>
                <w:sz w:val="20"/>
              </w:rPr>
            </w:pPr>
            <w:r>
              <w:rPr>
                <w:i/>
                <w:sz w:val="20"/>
              </w:rPr>
              <w:t>Pseudomonas aeruginosa</w:t>
            </w:r>
          </w:p>
        </w:tc>
        <w:tc>
          <w:tcPr>
            <w:tcW w:w="6476" w:type="dxa"/>
          </w:tcPr>
          <w:p w:rsidR="00DB0AD0" w:rsidRDefault="001B26EA">
            <w:pPr>
              <w:pStyle w:val="TableParagraph"/>
              <w:spacing w:before="117"/>
              <w:ind w:left="102"/>
              <w:rPr>
                <w:b/>
                <w:sz w:val="20"/>
              </w:rPr>
            </w:pPr>
            <w:r>
              <w:rPr>
                <w:b/>
                <w:color w:val="FF6600"/>
                <w:sz w:val="20"/>
              </w:rPr>
              <w:t xml:space="preserve">Cefuroxime </w:t>
            </w:r>
            <w:r>
              <w:rPr>
                <w:b/>
                <w:sz w:val="20"/>
              </w:rPr>
              <w:t>IV</w:t>
            </w:r>
          </w:p>
          <w:p w:rsidR="00DB0AD0" w:rsidRDefault="001B26EA">
            <w:pPr>
              <w:pStyle w:val="TableParagraph"/>
              <w:spacing w:before="39"/>
              <w:ind w:left="102"/>
              <w:rPr>
                <w:b/>
                <w:sz w:val="20"/>
              </w:rPr>
            </w:pPr>
            <w:r>
              <w:rPr>
                <w:b/>
                <w:sz w:val="20"/>
              </w:rPr>
              <w:t xml:space="preserve">+ </w:t>
            </w:r>
            <w:r>
              <w:rPr>
                <w:b/>
                <w:color w:val="00FF00"/>
                <w:sz w:val="20"/>
              </w:rPr>
              <w:t xml:space="preserve">tobramycin </w:t>
            </w:r>
            <w:r>
              <w:rPr>
                <w:b/>
                <w:sz w:val="20"/>
              </w:rPr>
              <w:t>IV</w:t>
            </w:r>
          </w:p>
          <w:p w:rsidR="00DB0AD0" w:rsidRDefault="00DB0AD0">
            <w:pPr>
              <w:pStyle w:val="TableParagraph"/>
              <w:spacing w:before="6"/>
              <w:rPr>
                <w:rFonts w:ascii="Times New Roman"/>
                <w:sz w:val="30"/>
              </w:rPr>
            </w:pPr>
          </w:p>
          <w:p w:rsidR="00DB0AD0" w:rsidRDefault="001B26EA">
            <w:pPr>
              <w:pStyle w:val="TableParagraph"/>
              <w:ind w:left="102"/>
              <w:rPr>
                <w:sz w:val="20"/>
              </w:rPr>
            </w:pPr>
            <w:r>
              <w:rPr>
                <w:sz w:val="20"/>
              </w:rPr>
              <w:t xml:space="preserve">See below if </w:t>
            </w:r>
            <w:r>
              <w:rPr>
                <w:i/>
                <w:sz w:val="20"/>
              </w:rPr>
              <w:t xml:space="preserve">Pseudomonas aeruginosa </w:t>
            </w:r>
            <w:r>
              <w:rPr>
                <w:sz w:val="20"/>
              </w:rPr>
              <w:t>isolated.</w:t>
            </w:r>
          </w:p>
        </w:tc>
      </w:tr>
      <w:tr w:rsidR="00DB0AD0">
        <w:trPr>
          <w:trHeight w:val="840"/>
        </w:trPr>
        <w:tc>
          <w:tcPr>
            <w:tcW w:w="3363" w:type="dxa"/>
            <w:vMerge w:val="restart"/>
          </w:tcPr>
          <w:p w:rsidR="00DB0AD0" w:rsidRDefault="00DB0AD0">
            <w:pPr>
              <w:pStyle w:val="TableParagraph"/>
              <w:rPr>
                <w:rFonts w:ascii="Times New Roman"/>
                <w:sz w:val="26"/>
              </w:rPr>
            </w:pPr>
          </w:p>
          <w:p w:rsidR="00DB0AD0" w:rsidRDefault="00DB0AD0">
            <w:pPr>
              <w:pStyle w:val="TableParagraph"/>
              <w:spacing w:before="10"/>
              <w:rPr>
                <w:rFonts w:ascii="Times New Roman"/>
                <w:sz w:val="28"/>
              </w:rPr>
            </w:pPr>
          </w:p>
          <w:p w:rsidR="00DB0AD0" w:rsidRDefault="001B26EA">
            <w:pPr>
              <w:pStyle w:val="TableParagraph"/>
              <w:ind w:left="102" w:right="149"/>
              <w:rPr>
                <w:b/>
                <w:i/>
                <w:sz w:val="24"/>
              </w:rPr>
            </w:pPr>
            <w:r>
              <w:rPr>
                <w:b/>
                <w:sz w:val="24"/>
              </w:rPr>
              <w:t xml:space="preserve">Previous or proven current infection with </w:t>
            </w:r>
            <w:r>
              <w:rPr>
                <w:b/>
                <w:i/>
                <w:sz w:val="24"/>
              </w:rPr>
              <w:t>Pseudomonas aeruginosa</w:t>
            </w:r>
          </w:p>
        </w:tc>
        <w:tc>
          <w:tcPr>
            <w:tcW w:w="6186" w:type="dxa"/>
          </w:tcPr>
          <w:p w:rsidR="00DB0AD0" w:rsidRDefault="001B26EA">
            <w:pPr>
              <w:pStyle w:val="TableParagraph"/>
              <w:spacing w:before="114"/>
              <w:ind w:left="105"/>
              <w:rPr>
                <w:i/>
                <w:sz w:val="20"/>
              </w:rPr>
            </w:pPr>
            <w:r>
              <w:rPr>
                <w:i/>
                <w:sz w:val="20"/>
              </w:rPr>
              <w:t>Pseudomonas aeruginosa</w:t>
            </w:r>
          </w:p>
          <w:p w:rsidR="00DB0AD0" w:rsidRDefault="001B26EA">
            <w:pPr>
              <w:pStyle w:val="TableParagraph"/>
              <w:ind w:left="105" w:right="4056"/>
              <w:rPr>
                <w:i/>
                <w:sz w:val="20"/>
              </w:rPr>
            </w:pPr>
            <w:r>
              <w:rPr>
                <w:i/>
                <w:sz w:val="20"/>
              </w:rPr>
              <w:t>H. influenzae Moraxella catarrhalis</w:t>
            </w:r>
          </w:p>
        </w:tc>
        <w:tc>
          <w:tcPr>
            <w:tcW w:w="6476" w:type="dxa"/>
          </w:tcPr>
          <w:p w:rsidR="00DB0AD0" w:rsidRDefault="001B26EA">
            <w:pPr>
              <w:pStyle w:val="TableParagraph"/>
              <w:spacing w:before="114"/>
              <w:ind w:left="102"/>
              <w:rPr>
                <w:b/>
                <w:sz w:val="20"/>
              </w:rPr>
            </w:pPr>
            <w:r>
              <w:rPr>
                <w:b/>
                <w:color w:val="FF6600"/>
                <w:sz w:val="20"/>
              </w:rPr>
              <w:t xml:space="preserve">Ceftazidime </w:t>
            </w:r>
            <w:r>
              <w:rPr>
                <w:b/>
                <w:sz w:val="20"/>
              </w:rPr>
              <w:t>IV</w:t>
            </w:r>
          </w:p>
          <w:p w:rsidR="00DB0AD0" w:rsidRDefault="001B26EA">
            <w:pPr>
              <w:pStyle w:val="TableParagraph"/>
              <w:spacing w:before="38"/>
              <w:ind w:left="102"/>
              <w:rPr>
                <w:b/>
                <w:sz w:val="20"/>
              </w:rPr>
            </w:pPr>
            <w:r>
              <w:rPr>
                <w:b/>
                <w:sz w:val="20"/>
              </w:rPr>
              <w:t xml:space="preserve">+ </w:t>
            </w:r>
            <w:r>
              <w:rPr>
                <w:b/>
                <w:color w:val="00FF00"/>
                <w:sz w:val="20"/>
              </w:rPr>
              <w:t xml:space="preserve">tobramycin </w:t>
            </w:r>
            <w:r>
              <w:rPr>
                <w:b/>
                <w:sz w:val="20"/>
              </w:rPr>
              <w:t>IV</w:t>
            </w:r>
          </w:p>
          <w:p w:rsidR="00DB0AD0" w:rsidRDefault="001B26EA">
            <w:pPr>
              <w:pStyle w:val="TableParagraph"/>
              <w:spacing w:line="215" w:lineRule="exact"/>
              <w:ind w:left="102"/>
              <w:rPr>
                <w:b/>
                <w:sz w:val="20"/>
              </w:rPr>
            </w:pPr>
            <w:r>
              <w:rPr>
                <w:b/>
                <w:sz w:val="20"/>
              </w:rPr>
              <w:t>(unless previous sensitivities suggest otherwise)</w:t>
            </w:r>
          </w:p>
        </w:tc>
      </w:tr>
      <w:tr w:rsidR="00DB0AD0">
        <w:trPr>
          <w:trHeight w:val="1240"/>
        </w:trPr>
        <w:tc>
          <w:tcPr>
            <w:tcW w:w="3363" w:type="dxa"/>
            <w:vMerge/>
            <w:tcBorders>
              <w:top w:val="nil"/>
            </w:tcBorders>
          </w:tcPr>
          <w:p w:rsidR="00DB0AD0" w:rsidRDefault="00DB0AD0">
            <w:pPr>
              <w:rPr>
                <w:sz w:val="2"/>
                <w:szCs w:val="2"/>
              </w:rPr>
            </w:pPr>
          </w:p>
        </w:tc>
        <w:tc>
          <w:tcPr>
            <w:tcW w:w="6186" w:type="dxa"/>
          </w:tcPr>
          <w:p w:rsidR="00DB0AD0" w:rsidRDefault="001B26EA">
            <w:pPr>
              <w:pStyle w:val="TableParagraph"/>
              <w:spacing w:before="114"/>
              <w:ind w:left="105"/>
              <w:rPr>
                <w:b/>
                <w:sz w:val="20"/>
              </w:rPr>
            </w:pPr>
            <w:r>
              <w:rPr>
                <w:i/>
                <w:sz w:val="20"/>
              </w:rPr>
              <w:t xml:space="preserve">Staph. aureus </w:t>
            </w:r>
            <w:r>
              <w:rPr>
                <w:sz w:val="20"/>
              </w:rPr>
              <w:t xml:space="preserve">isolated within previous 12 months and patient NOT on long-term </w:t>
            </w:r>
            <w:r>
              <w:rPr>
                <w:b/>
                <w:color w:val="00FF00"/>
                <w:sz w:val="20"/>
              </w:rPr>
              <w:t>azithromycin</w:t>
            </w:r>
          </w:p>
          <w:p w:rsidR="00DB0AD0" w:rsidRDefault="001B26EA">
            <w:pPr>
              <w:pStyle w:val="TableParagraph"/>
              <w:spacing w:before="120"/>
              <w:ind w:left="105"/>
              <w:rPr>
                <w:sz w:val="20"/>
              </w:rPr>
            </w:pPr>
            <w:r>
              <w:rPr>
                <w:sz w:val="20"/>
              </w:rPr>
              <w:t xml:space="preserve">(or </w:t>
            </w:r>
            <w:r>
              <w:rPr>
                <w:i/>
                <w:sz w:val="20"/>
              </w:rPr>
              <w:t xml:space="preserve">Staph. aureus </w:t>
            </w:r>
            <w:r>
              <w:rPr>
                <w:sz w:val="20"/>
              </w:rPr>
              <w:t xml:space="preserve">reported </w:t>
            </w:r>
            <w:r>
              <w:rPr>
                <w:b/>
                <w:color w:val="00FF00"/>
                <w:sz w:val="20"/>
              </w:rPr>
              <w:t>erythromycin</w:t>
            </w:r>
            <w:r>
              <w:rPr>
                <w:sz w:val="20"/>
              </w:rPr>
              <w:t>-resistant)</w:t>
            </w:r>
          </w:p>
        </w:tc>
        <w:tc>
          <w:tcPr>
            <w:tcW w:w="6476" w:type="dxa"/>
          </w:tcPr>
          <w:p w:rsidR="00DB0AD0" w:rsidRDefault="001B26EA">
            <w:pPr>
              <w:pStyle w:val="TableParagraph"/>
              <w:spacing w:before="114"/>
              <w:ind w:left="102"/>
              <w:rPr>
                <w:b/>
                <w:sz w:val="20"/>
              </w:rPr>
            </w:pPr>
            <w:r>
              <w:rPr>
                <w:b/>
                <w:color w:val="FF6600"/>
                <w:sz w:val="20"/>
              </w:rPr>
              <w:t xml:space="preserve">Ceftazidime </w:t>
            </w:r>
            <w:r>
              <w:rPr>
                <w:b/>
                <w:sz w:val="20"/>
              </w:rPr>
              <w:t>IV</w:t>
            </w:r>
          </w:p>
          <w:p w:rsidR="00DB0AD0" w:rsidRDefault="001B26EA">
            <w:pPr>
              <w:pStyle w:val="TableParagraph"/>
              <w:spacing w:before="40"/>
              <w:ind w:left="102"/>
              <w:rPr>
                <w:b/>
                <w:sz w:val="20"/>
              </w:rPr>
            </w:pPr>
            <w:r>
              <w:rPr>
                <w:b/>
                <w:sz w:val="20"/>
              </w:rPr>
              <w:t xml:space="preserve">+ </w:t>
            </w:r>
            <w:r>
              <w:rPr>
                <w:b/>
                <w:color w:val="00FF00"/>
                <w:sz w:val="20"/>
              </w:rPr>
              <w:t xml:space="preserve">tobramycin </w:t>
            </w:r>
            <w:r>
              <w:rPr>
                <w:b/>
                <w:sz w:val="20"/>
              </w:rPr>
              <w:t>IV</w:t>
            </w:r>
          </w:p>
          <w:p w:rsidR="00DB0AD0" w:rsidRDefault="001B26EA">
            <w:pPr>
              <w:pStyle w:val="TableParagraph"/>
              <w:ind w:left="102"/>
              <w:rPr>
                <w:b/>
                <w:sz w:val="20"/>
              </w:rPr>
            </w:pPr>
            <w:r>
              <w:rPr>
                <w:b/>
                <w:sz w:val="20"/>
              </w:rPr>
              <w:t xml:space="preserve">+ </w:t>
            </w:r>
            <w:r>
              <w:rPr>
                <w:b/>
                <w:color w:val="FF0000"/>
                <w:sz w:val="20"/>
              </w:rPr>
              <w:t xml:space="preserve">flucloxacillin </w:t>
            </w:r>
            <w:r>
              <w:rPr>
                <w:b/>
                <w:sz w:val="20"/>
              </w:rPr>
              <w:t>PO</w:t>
            </w:r>
          </w:p>
        </w:tc>
      </w:tr>
    </w:tbl>
    <w:p w:rsidR="00DB0AD0" w:rsidRDefault="00DB0AD0">
      <w:pPr>
        <w:rPr>
          <w:sz w:val="20"/>
        </w:rPr>
        <w:sectPr w:rsidR="00DB0AD0">
          <w:pgSz w:w="16840" w:h="11910" w:orient="landscape"/>
          <w:pgMar w:top="960" w:right="240" w:bottom="900" w:left="340" w:header="237" w:footer="702"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86"/>
      </w:tblGrid>
      <w:tr w:rsidR="00DB0AD0">
        <w:trPr>
          <w:trHeight w:val="500"/>
        </w:trPr>
        <w:tc>
          <w:tcPr>
            <w:tcW w:w="15986" w:type="dxa"/>
          </w:tcPr>
          <w:p w:rsidR="00DB0AD0" w:rsidRDefault="001B26EA">
            <w:pPr>
              <w:pStyle w:val="TableParagraph"/>
              <w:spacing w:before="115"/>
              <w:ind w:left="102"/>
              <w:rPr>
                <w:b/>
                <w:sz w:val="24"/>
              </w:rPr>
            </w:pPr>
            <w:r>
              <w:rPr>
                <w:b/>
                <w:sz w:val="24"/>
              </w:rPr>
              <w:lastRenderedPageBreak/>
              <w:t>ONCOLOGY SPECIALITY GUIDELINES</w:t>
            </w:r>
          </w:p>
        </w:tc>
      </w:tr>
      <w:tr w:rsidR="00DB0AD0">
        <w:trPr>
          <w:trHeight w:val="2180"/>
        </w:trPr>
        <w:tc>
          <w:tcPr>
            <w:tcW w:w="15986" w:type="dxa"/>
          </w:tcPr>
          <w:p w:rsidR="00DB0AD0" w:rsidRDefault="001B26EA">
            <w:pPr>
              <w:pStyle w:val="TableParagraph"/>
              <w:spacing w:before="182" w:line="229" w:lineRule="exact"/>
              <w:ind w:left="102"/>
              <w:rPr>
                <w:b/>
                <w:i/>
                <w:sz w:val="20"/>
              </w:rPr>
            </w:pPr>
            <w:r>
              <w:rPr>
                <w:b/>
                <w:i/>
                <w:sz w:val="20"/>
              </w:rPr>
              <w:t>FEBRILE NEUTROPAENIA</w:t>
            </w:r>
          </w:p>
          <w:p w:rsidR="00DB0AD0" w:rsidRDefault="001B26EA">
            <w:pPr>
              <w:pStyle w:val="TableParagraph"/>
              <w:spacing w:line="252" w:lineRule="exact"/>
              <w:ind w:left="102"/>
            </w:pPr>
            <w:r>
              <w:rPr>
                <w:i/>
                <w:sz w:val="20"/>
              </w:rPr>
              <w:t xml:space="preserve">REFER TO DETAILED PAEDIATRIC ONCOLOGY GUIDELINES IN ALL CASES </w:t>
            </w:r>
            <w:hyperlink r:id="rId62">
              <w:r>
                <w:rPr>
                  <w:color w:val="0000FF"/>
                  <w:u w:val="single" w:color="0000FF"/>
                </w:rPr>
                <w:t>http://www.piernetwork.org/uploads/4/7/8/1/47810883/febrile-neutropenia-flowchart.pdf</w:t>
              </w:r>
            </w:hyperlink>
          </w:p>
          <w:p w:rsidR="00DB0AD0" w:rsidRDefault="00DB0AD0">
            <w:pPr>
              <w:pStyle w:val="TableParagraph"/>
              <w:rPr>
                <w:rFonts w:ascii="Times New Roman"/>
                <w:sz w:val="27"/>
              </w:rPr>
            </w:pPr>
          </w:p>
          <w:p w:rsidR="00DB0AD0" w:rsidRDefault="001B26EA">
            <w:pPr>
              <w:pStyle w:val="TableParagraph"/>
              <w:numPr>
                <w:ilvl w:val="0"/>
                <w:numId w:val="13"/>
              </w:numPr>
              <w:tabs>
                <w:tab w:val="left" w:pos="462"/>
                <w:tab w:val="left" w:pos="463"/>
              </w:tabs>
              <w:spacing w:before="1"/>
              <w:rPr>
                <w:sz w:val="20"/>
              </w:rPr>
            </w:pPr>
            <w:r>
              <w:rPr>
                <w:sz w:val="20"/>
              </w:rPr>
              <w:t>Children who are neutropenic and unwell even if normothermic should be assumed to have infection and be treated</w:t>
            </w:r>
            <w:r>
              <w:rPr>
                <w:spacing w:val="-33"/>
                <w:sz w:val="20"/>
              </w:rPr>
              <w:t xml:space="preserve"> </w:t>
            </w:r>
            <w:r>
              <w:rPr>
                <w:sz w:val="20"/>
              </w:rPr>
              <w:t>appropriately.</w:t>
            </w:r>
          </w:p>
          <w:p w:rsidR="00DB0AD0" w:rsidRDefault="001B26EA">
            <w:pPr>
              <w:pStyle w:val="TableParagraph"/>
              <w:numPr>
                <w:ilvl w:val="0"/>
                <w:numId w:val="13"/>
              </w:numPr>
              <w:tabs>
                <w:tab w:val="left" w:pos="462"/>
                <w:tab w:val="left" w:pos="463"/>
              </w:tabs>
              <w:spacing w:before="17"/>
              <w:rPr>
                <w:sz w:val="20"/>
              </w:rPr>
            </w:pPr>
            <w:r>
              <w:rPr>
                <w:sz w:val="20"/>
              </w:rPr>
              <w:t>Threshold of neutropenia for starting antibiotics (in the presence of fever) is 0.5 x</w:t>
            </w:r>
            <w:r>
              <w:rPr>
                <w:spacing w:val="-31"/>
                <w:sz w:val="20"/>
              </w:rPr>
              <w:t xml:space="preserve"> </w:t>
            </w:r>
            <w:r>
              <w:rPr>
                <w:sz w:val="20"/>
              </w:rPr>
              <w:t>10</w:t>
            </w:r>
            <w:r>
              <w:rPr>
                <w:position w:val="10"/>
                <w:sz w:val="13"/>
              </w:rPr>
              <w:t>9</w:t>
            </w:r>
            <w:r>
              <w:rPr>
                <w:sz w:val="20"/>
              </w:rPr>
              <w:t>/L.</w:t>
            </w:r>
          </w:p>
          <w:p w:rsidR="00DB0AD0" w:rsidRDefault="001B26EA">
            <w:pPr>
              <w:pStyle w:val="TableParagraph"/>
              <w:numPr>
                <w:ilvl w:val="0"/>
                <w:numId w:val="13"/>
              </w:numPr>
              <w:tabs>
                <w:tab w:val="left" w:pos="462"/>
                <w:tab w:val="left" w:pos="463"/>
              </w:tabs>
              <w:spacing w:before="17"/>
              <w:rPr>
                <w:sz w:val="20"/>
              </w:rPr>
            </w:pPr>
            <w:r>
              <w:rPr>
                <w:sz w:val="20"/>
              </w:rPr>
              <w:t>Beware patients in whom ANC &lt;1.0 x 10</w:t>
            </w:r>
            <w:r>
              <w:rPr>
                <w:position w:val="10"/>
                <w:sz w:val="13"/>
              </w:rPr>
              <w:t>9</w:t>
            </w:r>
            <w:r>
              <w:rPr>
                <w:sz w:val="20"/>
              </w:rPr>
              <w:t>/L and falling</w:t>
            </w:r>
            <w:r>
              <w:rPr>
                <w:spacing w:val="-24"/>
                <w:sz w:val="20"/>
              </w:rPr>
              <w:t xml:space="preserve"> </w:t>
            </w:r>
            <w:r>
              <w:rPr>
                <w:sz w:val="20"/>
              </w:rPr>
              <w:t>rapidly.</w:t>
            </w:r>
          </w:p>
          <w:p w:rsidR="00DB0AD0" w:rsidRDefault="001B26EA">
            <w:pPr>
              <w:pStyle w:val="TableParagraph"/>
              <w:spacing w:before="35"/>
              <w:ind w:left="102"/>
              <w:rPr>
                <w:sz w:val="20"/>
              </w:rPr>
            </w:pPr>
            <w:r>
              <w:rPr>
                <w:b/>
                <w:sz w:val="20"/>
              </w:rPr>
              <w:t xml:space="preserve">IMPORTANT: </w:t>
            </w:r>
            <w:r>
              <w:rPr>
                <w:sz w:val="20"/>
              </w:rPr>
              <w:t xml:space="preserve">Assess previous microbiology and consider previous unusual organisms (e.g. ESBL-producer requiring </w:t>
            </w:r>
            <w:r>
              <w:rPr>
                <w:b/>
                <w:color w:val="FF6600"/>
                <w:sz w:val="20"/>
              </w:rPr>
              <w:t>meropenem</w:t>
            </w:r>
            <w:r>
              <w:rPr>
                <w:sz w:val="20"/>
              </w:rPr>
              <w:t>)</w:t>
            </w:r>
          </w:p>
        </w:tc>
      </w:tr>
    </w:tbl>
    <w:p w:rsidR="00DB0AD0" w:rsidRDefault="00DB0AD0">
      <w:pPr>
        <w:rPr>
          <w:sz w:val="20"/>
        </w:rPr>
        <w:sectPr w:rsidR="00DB0AD0">
          <w:pgSz w:w="16840" w:h="11910" w:orient="landscape"/>
          <w:pgMar w:top="960" w:right="280" w:bottom="900" w:left="340" w:header="237" w:footer="702"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687"/>
        <w:gridCol w:w="10347"/>
      </w:tblGrid>
      <w:tr w:rsidR="00DB0AD0">
        <w:trPr>
          <w:trHeight w:val="660"/>
        </w:trPr>
        <w:tc>
          <w:tcPr>
            <w:tcW w:w="1952" w:type="dxa"/>
          </w:tcPr>
          <w:p w:rsidR="00DB0AD0" w:rsidRDefault="001B26EA">
            <w:pPr>
              <w:pStyle w:val="TableParagraph"/>
              <w:spacing w:before="195"/>
              <w:ind w:left="196"/>
              <w:rPr>
                <w:b/>
                <w:sz w:val="24"/>
              </w:rPr>
            </w:pPr>
            <w:r>
              <w:rPr>
                <w:b/>
                <w:sz w:val="24"/>
              </w:rPr>
              <w:lastRenderedPageBreak/>
              <w:t>Patient group</w:t>
            </w:r>
          </w:p>
        </w:tc>
        <w:tc>
          <w:tcPr>
            <w:tcW w:w="3687" w:type="dxa"/>
          </w:tcPr>
          <w:p w:rsidR="00DB0AD0" w:rsidRDefault="001B26EA">
            <w:pPr>
              <w:pStyle w:val="TableParagraph"/>
              <w:spacing w:before="195"/>
              <w:ind w:left="897"/>
              <w:rPr>
                <w:b/>
                <w:sz w:val="24"/>
              </w:rPr>
            </w:pPr>
            <w:r>
              <w:rPr>
                <w:b/>
                <w:sz w:val="24"/>
              </w:rPr>
              <w:t>Additional notes</w:t>
            </w:r>
          </w:p>
        </w:tc>
        <w:tc>
          <w:tcPr>
            <w:tcW w:w="10347" w:type="dxa"/>
          </w:tcPr>
          <w:p w:rsidR="00DB0AD0" w:rsidRDefault="001B26EA">
            <w:pPr>
              <w:pStyle w:val="TableParagraph"/>
              <w:spacing w:before="7" w:line="318" w:lineRule="exact"/>
              <w:ind w:left="3832" w:right="3834" w:firstLine="3"/>
              <w:jc w:val="center"/>
              <w:rPr>
                <w:b/>
                <w:sz w:val="24"/>
              </w:rPr>
            </w:pPr>
            <w:r>
              <w:rPr>
                <w:b/>
                <w:sz w:val="24"/>
              </w:rPr>
              <w:t>Initial treatment [acceptable alternative]</w:t>
            </w:r>
          </w:p>
        </w:tc>
      </w:tr>
      <w:tr w:rsidR="00DB0AD0">
        <w:trPr>
          <w:trHeight w:val="4240"/>
        </w:trPr>
        <w:tc>
          <w:tcPr>
            <w:tcW w:w="19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86"/>
              <w:ind w:left="102"/>
              <w:rPr>
                <w:b/>
                <w:sz w:val="24"/>
              </w:rPr>
            </w:pPr>
            <w:r>
              <w:rPr>
                <w:b/>
                <w:sz w:val="24"/>
              </w:rPr>
              <w:t>Low risk</w:t>
            </w:r>
          </w:p>
        </w:tc>
        <w:tc>
          <w:tcPr>
            <w:tcW w:w="3687" w:type="dxa"/>
          </w:tcPr>
          <w:p w:rsidR="00DB0AD0" w:rsidRDefault="001B26EA">
            <w:pPr>
              <w:pStyle w:val="TableParagraph"/>
              <w:numPr>
                <w:ilvl w:val="0"/>
                <w:numId w:val="12"/>
              </w:numPr>
              <w:tabs>
                <w:tab w:val="left" w:pos="460"/>
                <w:tab w:val="left" w:pos="461"/>
              </w:tabs>
              <w:spacing w:before="118"/>
              <w:ind w:right="370" w:hanging="357"/>
              <w:rPr>
                <w:sz w:val="20"/>
              </w:rPr>
            </w:pPr>
            <w:r>
              <w:rPr>
                <w:sz w:val="20"/>
              </w:rPr>
              <w:t>ALL maintenance treatment &amp; most patients with solid</w:t>
            </w:r>
            <w:r>
              <w:rPr>
                <w:spacing w:val="-11"/>
                <w:sz w:val="20"/>
              </w:rPr>
              <w:t xml:space="preserve"> </w:t>
            </w:r>
            <w:proofErr w:type="spellStart"/>
            <w:r>
              <w:rPr>
                <w:sz w:val="20"/>
              </w:rPr>
              <w:t>tumours</w:t>
            </w:r>
            <w:proofErr w:type="spellEnd"/>
            <w:r>
              <w:rPr>
                <w:sz w:val="20"/>
              </w:rPr>
              <w:t xml:space="preserve"> receiving 3 weekly blocks of chemotherapy</w:t>
            </w:r>
          </w:p>
          <w:p w:rsidR="00DB0AD0" w:rsidRDefault="001B26EA">
            <w:pPr>
              <w:pStyle w:val="TableParagraph"/>
              <w:tabs>
                <w:tab w:val="left" w:pos="1182"/>
              </w:tabs>
              <w:spacing w:before="5" w:line="235" w:lineRule="auto"/>
              <w:ind w:left="1183" w:right="481" w:hanging="360"/>
              <w:rPr>
                <w:sz w:val="20"/>
              </w:rPr>
            </w:pPr>
            <w:r>
              <w:rPr>
                <w:rFonts w:ascii="Courier New"/>
                <w:sz w:val="20"/>
              </w:rPr>
              <w:t>o</w:t>
            </w:r>
            <w:r>
              <w:rPr>
                <w:rFonts w:ascii="Courier New"/>
                <w:sz w:val="20"/>
              </w:rPr>
              <w:tab/>
            </w:r>
            <w:r>
              <w:rPr>
                <w:sz w:val="20"/>
              </w:rPr>
              <w:t>except children</w:t>
            </w:r>
            <w:r>
              <w:rPr>
                <w:spacing w:val="-6"/>
                <w:sz w:val="20"/>
              </w:rPr>
              <w:t xml:space="preserve"> </w:t>
            </w:r>
            <w:r>
              <w:rPr>
                <w:sz w:val="20"/>
              </w:rPr>
              <w:t>with</w:t>
            </w:r>
            <w:r>
              <w:rPr>
                <w:spacing w:val="-2"/>
                <w:sz w:val="20"/>
              </w:rPr>
              <w:t xml:space="preserve"> </w:t>
            </w:r>
            <w:r>
              <w:rPr>
                <w:sz w:val="20"/>
              </w:rPr>
              <w:t>B-</w:t>
            </w:r>
            <w:r>
              <w:rPr>
                <w:w w:val="99"/>
                <w:sz w:val="20"/>
              </w:rPr>
              <w:t xml:space="preserve"> </w:t>
            </w:r>
            <w:r>
              <w:rPr>
                <w:sz w:val="20"/>
              </w:rPr>
              <w:t>NHL &amp; anaplastic lymphoma, or stage IV neuroblastoma</w:t>
            </w:r>
          </w:p>
          <w:p w:rsidR="00DB0AD0" w:rsidRDefault="001B26EA">
            <w:pPr>
              <w:pStyle w:val="TableParagraph"/>
              <w:numPr>
                <w:ilvl w:val="0"/>
                <w:numId w:val="12"/>
              </w:numPr>
              <w:tabs>
                <w:tab w:val="left" w:pos="460"/>
                <w:tab w:val="left" w:pos="461"/>
              </w:tabs>
              <w:spacing w:before="41"/>
              <w:ind w:hanging="357"/>
              <w:rPr>
                <w:sz w:val="18"/>
              </w:rPr>
            </w:pPr>
            <w:r>
              <w:rPr>
                <w:spacing w:val="-3"/>
                <w:sz w:val="18"/>
              </w:rPr>
              <w:t xml:space="preserve">Stage </w:t>
            </w:r>
            <w:r>
              <w:rPr>
                <w:sz w:val="18"/>
              </w:rPr>
              <w:t>IV</w:t>
            </w:r>
            <w:r>
              <w:rPr>
                <w:spacing w:val="-9"/>
                <w:sz w:val="18"/>
              </w:rPr>
              <w:t xml:space="preserve"> </w:t>
            </w:r>
            <w:r>
              <w:rPr>
                <w:spacing w:val="-3"/>
                <w:sz w:val="18"/>
              </w:rPr>
              <w:t>Wilms’</w:t>
            </w:r>
          </w:p>
          <w:p w:rsidR="00DB0AD0" w:rsidRDefault="001B26EA">
            <w:pPr>
              <w:pStyle w:val="TableParagraph"/>
              <w:numPr>
                <w:ilvl w:val="0"/>
                <w:numId w:val="12"/>
              </w:numPr>
              <w:tabs>
                <w:tab w:val="left" w:pos="460"/>
                <w:tab w:val="left" w:pos="461"/>
              </w:tabs>
              <w:spacing w:before="35" w:line="237" w:lineRule="auto"/>
              <w:ind w:right="562" w:hanging="357"/>
              <w:rPr>
                <w:sz w:val="18"/>
              </w:rPr>
            </w:pPr>
            <w:r>
              <w:rPr>
                <w:spacing w:val="-3"/>
                <w:sz w:val="18"/>
              </w:rPr>
              <w:t xml:space="preserve">Standard </w:t>
            </w:r>
            <w:r>
              <w:rPr>
                <w:spacing w:val="-4"/>
                <w:sz w:val="18"/>
              </w:rPr>
              <w:t xml:space="preserve">treatment </w:t>
            </w:r>
            <w:r>
              <w:rPr>
                <w:spacing w:val="-3"/>
                <w:sz w:val="18"/>
              </w:rPr>
              <w:t xml:space="preserve">for stage </w:t>
            </w:r>
            <w:r>
              <w:rPr>
                <w:sz w:val="18"/>
              </w:rPr>
              <w:t xml:space="preserve">IV </w:t>
            </w:r>
            <w:r>
              <w:rPr>
                <w:spacing w:val="-3"/>
                <w:sz w:val="18"/>
              </w:rPr>
              <w:t xml:space="preserve">Hodgkin's with OEPA </w:t>
            </w:r>
            <w:r>
              <w:rPr>
                <w:sz w:val="18"/>
              </w:rPr>
              <w:t xml:space="preserve">&amp; </w:t>
            </w:r>
            <w:r>
              <w:rPr>
                <w:spacing w:val="-3"/>
                <w:sz w:val="18"/>
              </w:rPr>
              <w:t>COPP</w:t>
            </w:r>
            <w:r>
              <w:rPr>
                <w:spacing w:val="-23"/>
                <w:sz w:val="18"/>
              </w:rPr>
              <w:t xml:space="preserve"> </w:t>
            </w:r>
            <w:r>
              <w:rPr>
                <w:sz w:val="18"/>
              </w:rPr>
              <w:t xml:space="preserve">not </w:t>
            </w:r>
            <w:r>
              <w:rPr>
                <w:spacing w:val="-3"/>
                <w:sz w:val="18"/>
              </w:rPr>
              <w:t xml:space="preserve">receiving </w:t>
            </w:r>
            <w:r>
              <w:rPr>
                <w:spacing w:val="-4"/>
                <w:sz w:val="18"/>
              </w:rPr>
              <w:t>intensive</w:t>
            </w:r>
            <w:r>
              <w:rPr>
                <w:spacing w:val="3"/>
                <w:sz w:val="18"/>
              </w:rPr>
              <w:t xml:space="preserve"> </w:t>
            </w:r>
            <w:r>
              <w:rPr>
                <w:spacing w:val="-4"/>
                <w:sz w:val="18"/>
              </w:rPr>
              <w:t>chemotherapy</w:t>
            </w:r>
          </w:p>
        </w:tc>
        <w:tc>
          <w:tcPr>
            <w:tcW w:w="10347" w:type="dxa"/>
          </w:tcPr>
          <w:p w:rsidR="00DB0AD0" w:rsidRDefault="00DB0AD0">
            <w:pPr>
              <w:pStyle w:val="TableParagraph"/>
              <w:spacing w:before="6"/>
              <w:rPr>
                <w:rFonts w:ascii="Times New Roman"/>
                <w:sz w:val="19"/>
              </w:rPr>
            </w:pPr>
          </w:p>
          <w:p w:rsidR="00DB0AD0" w:rsidRDefault="001B26EA">
            <w:pPr>
              <w:pStyle w:val="TableParagraph"/>
              <w:ind w:left="102" w:right="1341"/>
              <w:rPr>
                <w:b/>
                <w:sz w:val="20"/>
              </w:rPr>
            </w:pPr>
            <w:r>
              <w:rPr>
                <w:b/>
                <w:color w:val="FF0000"/>
                <w:sz w:val="20"/>
              </w:rPr>
              <w:t xml:space="preserve">Piperacillin/tazobactam </w:t>
            </w:r>
            <w:r>
              <w:rPr>
                <w:b/>
                <w:sz w:val="20"/>
              </w:rPr>
              <w:t xml:space="preserve">6hrly IV unless known </w:t>
            </w:r>
            <w:proofErr w:type="spellStart"/>
            <w:r>
              <w:rPr>
                <w:b/>
                <w:sz w:val="20"/>
              </w:rPr>
              <w:t>colonised</w:t>
            </w:r>
            <w:proofErr w:type="spellEnd"/>
            <w:r>
              <w:rPr>
                <w:b/>
                <w:sz w:val="20"/>
              </w:rPr>
              <w:t xml:space="preserve"> with resistant organisms. Commence intravenous antibiotics within 60mins</w:t>
            </w:r>
          </w:p>
          <w:p w:rsidR="00DB0AD0" w:rsidRDefault="00DB0AD0">
            <w:pPr>
              <w:pStyle w:val="TableParagraph"/>
              <w:spacing w:before="6"/>
              <w:rPr>
                <w:rFonts w:ascii="Times New Roman"/>
                <w:sz w:val="23"/>
              </w:rPr>
            </w:pPr>
          </w:p>
          <w:p w:rsidR="00DB0AD0" w:rsidRDefault="001B26EA">
            <w:pPr>
              <w:pStyle w:val="TableParagraph"/>
              <w:ind w:left="102"/>
              <w:rPr>
                <w:b/>
                <w:sz w:val="20"/>
              </w:rPr>
            </w:pPr>
            <w:r>
              <w:rPr>
                <w:b/>
                <w:sz w:val="20"/>
              </w:rPr>
              <w:t xml:space="preserve">If patient has signs of severe sepsis </w:t>
            </w:r>
            <w:r>
              <w:rPr>
                <w:sz w:val="20"/>
              </w:rPr>
              <w:t xml:space="preserve">(listed below), add </w:t>
            </w:r>
            <w:r>
              <w:rPr>
                <w:b/>
                <w:color w:val="00FF00"/>
                <w:sz w:val="20"/>
              </w:rPr>
              <w:t>gentamicin</w:t>
            </w:r>
          </w:p>
          <w:p w:rsidR="00DB0AD0" w:rsidRDefault="001B26EA">
            <w:pPr>
              <w:pStyle w:val="TableParagraph"/>
              <w:numPr>
                <w:ilvl w:val="0"/>
                <w:numId w:val="11"/>
              </w:numPr>
              <w:tabs>
                <w:tab w:val="left" w:pos="462"/>
                <w:tab w:val="left" w:pos="463"/>
              </w:tabs>
              <w:spacing w:before="41"/>
              <w:rPr>
                <w:sz w:val="20"/>
              </w:rPr>
            </w:pPr>
            <w:r>
              <w:rPr>
                <w:sz w:val="20"/>
              </w:rPr>
              <w:t>desaturation</w:t>
            </w:r>
          </w:p>
          <w:p w:rsidR="00DB0AD0" w:rsidRDefault="001B26EA">
            <w:pPr>
              <w:pStyle w:val="TableParagraph"/>
              <w:numPr>
                <w:ilvl w:val="0"/>
                <w:numId w:val="11"/>
              </w:numPr>
              <w:tabs>
                <w:tab w:val="left" w:pos="462"/>
                <w:tab w:val="left" w:pos="463"/>
              </w:tabs>
              <w:spacing w:before="37"/>
              <w:rPr>
                <w:sz w:val="20"/>
              </w:rPr>
            </w:pPr>
            <w:r>
              <w:rPr>
                <w:sz w:val="20"/>
              </w:rPr>
              <w:t>poor peripheral</w:t>
            </w:r>
            <w:r>
              <w:rPr>
                <w:spacing w:val="-10"/>
                <w:sz w:val="20"/>
              </w:rPr>
              <w:t xml:space="preserve"> </w:t>
            </w:r>
            <w:r>
              <w:rPr>
                <w:sz w:val="20"/>
              </w:rPr>
              <w:t>perfusion</w:t>
            </w:r>
          </w:p>
          <w:p w:rsidR="00DB0AD0" w:rsidRDefault="001B26EA">
            <w:pPr>
              <w:pStyle w:val="TableParagraph"/>
              <w:numPr>
                <w:ilvl w:val="0"/>
                <w:numId w:val="11"/>
              </w:numPr>
              <w:tabs>
                <w:tab w:val="left" w:pos="462"/>
                <w:tab w:val="left" w:pos="463"/>
              </w:tabs>
              <w:spacing w:before="37"/>
              <w:rPr>
                <w:sz w:val="20"/>
              </w:rPr>
            </w:pPr>
            <w:r>
              <w:rPr>
                <w:sz w:val="20"/>
              </w:rPr>
              <w:t>hypotension</w:t>
            </w:r>
          </w:p>
          <w:p w:rsidR="00DB0AD0" w:rsidRDefault="001B26EA">
            <w:pPr>
              <w:pStyle w:val="TableParagraph"/>
              <w:numPr>
                <w:ilvl w:val="0"/>
                <w:numId w:val="11"/>
              </w:numPr>
              <w:tabs>
                <w:tab w:val="left" w:pos="462"/>
                <w:tab w:val="left" w:pos="463"/>
              </w:tabs>
              <w:spacing w:before="40"/>
              <w:rPr>
                <w:sz w:val="20"/>
              </w:rPr>
            </w:pPr>
            <w:r>
              <w:rPr>
                <w:sz w:val="20"/>
              </w:rPr>
              <w:t>altered conscious</w:t>
            </w:r>
            <w:r>
              <w:rPr>
                <w:spacing w:val="-12"/>
                <w:sz w:val="20"/>
              </w:rPr>
              <w:t xml:space="preserve"> </w:t>
            </w:r>
            <w:r>
              <w:rPr>
                <w:sz w:val="20"/>
              </w:rPr>
              <w:t>state</w:t>
            </w:r>
          </w:p>
          <w:p w:rsidR="00DB0AD0" w:rsidRDefault="001B26EA">
            <w:pPr>
              <w:pStyle w:val="TableParagraph"/>
              <w:spacing w:before="37"/>
              <w:ind w:left="436" w:right="3241"/>
              <w:jc w:val="center"/>
              <w:rPr>
                <w:sz w:val="20"/>
              </w:rPr>
            </w:pPr>
            <w:r>
              <w:rPr>
                <w:sz w:val="20"/>
              </w:rPr>
              <w:t>Reduce dose if renal impairment / caution if recent cisplatin chemotherapy.</w:t>
            </w:r>
          </w:p>
          <w:p w:rsidR="00DB0AD0" w:rsidRDefault="00DB0AD0">
            <w:pPr>
              <w:pStyle w:val="TableParagraph"/>
              <w:spacing w:before="1"/>
              <w:rPr>
                <w:rFonts w:ascii="Times New Roman"/>
                <w:sz w:val="23"/>
              </w:rPr>
            </w:pPr>
          </w:p>
          <w:p w:rsidR="00DB0AD0" w:rsidRDefault="001B26EA">
            <w:pPr>
              <w:pStyle w:val="TableParagraph"/>
              <w:ind w:left="102"/>
              <w:rPr>
                <w:b/>
                <w:sz w:val="20"/>
              </w:rPr>
            </w:pPr>
            <w:r>
              <w:rPr>
                <w:b/>
                <w:sz w:val="20"/>
              </w:rPr>
              <w:t xml:space="preserve">If penicillin allergy or receiving high dose MTX use </w:t>
            </w:r>
            <w:r>
              <w:rPr>
                <w:b/>
                <w:color w:val="FF6600"/>
                <w:sz w:val="20"/>
              </w:rPr>
              <w:t xml:space="preserve">meropenem </w:t>
            </w:r>
            <w:r>
              <w:rPr>
                <w:b/>
                <w:sz w:val="20"/>
              </w:rPr>
              <w:t>8hrly</w:t>
            </w:r>
          </w:p>
          <w:p w:rsidR="00DB0AD0" w:rsidRDefault="00DB0AD0">
            <w:pPr>
              <w:pStyle w:val="TableParagraph"/>
              <w:rPr>
                <w:rFonts w:ascii="Times New Roman"/>
                <w:sz w:val="20"/>
              </w:rPr>
            </w:pPr>
          </w:p>
          <w:p w:rsidR="00DB0AD0" w:rsidRDefault="001B26EA">
            <w:pPr>
              <w:pStyle w:val="TableParagraph"/>
              <w:ind w:left="102" w:right="587"/>
              <w:rPr>
                <w:sz w:val="20"/>
              </w:rPr>
            </w:pPr>
            <w:r>
              <w:rPr>
                <w:sz w:val="20"/>
              </w:rPr>
              <w:t xml:space="preserve">For full guidance, see </w:t>
            </w:r>
            <w:hyperlink r:id="rId63">
              <w:r>
                <w:rPr>
                  <w:color w:val="0000FF"/>
                  <w:sz w:val="20"/>
                  <w:u w:val="single" w:color="0000FF"/>
                </w:rPr>
                <w:t>http://www.piernetwork.org/uploads/4/7/8/1/47810883/febrile-neutropenia-flowchart.pdf</w:t>
              </w:r>
            </w:hyperlink>
            <w:r>
              <w:rPr>
                <w:color w:val="0000FF"/>
                <w:sz w:val="20"/>
              </w:rPr>
              <w:t xml:space="preserve"> </w:t>
            </w:r>
            <w:r>
              <w:rPr>
                <w:sz w:val="20"/>
              </w:rPr>
              <w:t xml:space="preserve">In patients with bone </w:t>
            </w:r>
            <w:proofErr w:type="spellStart"/>
            <w:r>
              <w:rPr>
                <w:sz w:val="20"/>
              </w:rPr>
              <w:t>tumours</w:t>
            </w:r>
            <w:proofErr w:type="spellEnd"/>
            <w:r>
              <w:rPr>
                <w:sz w:val="20"/>
              </w:rPr>
              <w:t xml:space="preserve"> and a prosthesis, add </w:t>
            </w:r>
            <w:r>
              <w:rPr>
                <w:b/>
                <w:color w:val="00FF00"/>
                <w:sz w:val="20"/>
              </w:rPr>
              <w:t xml:space="preserve">teicoplanin </w:t>
            </w:r>
            <w:r>
              <w:rPr>
                <w:b/>
                <w:sz w:val="20"/>
              </w:rPr>
              <w:t xml:space="preserve">IV </w:t>
            </w:r>
            <w:r>
              <w:rPr>
                <w:sz w:val="20"/>
              </w:rPr>
              <w:t>if pain or erythema around prosthesis.</w:t>
            </w:r>
          </w:p>
          <w:p w:rsidR="00DB0AD0" w:rsidRDefault="00DB0AD0">
            <w:pPr>
              <w:pStyle w:val="TableParagraph"/>
              <w:rPr>
                <w:rFonts w:ascii="Times New Roman"/>
                <w:sz w:val="20"/>
              </w:rPr>
            </w:pPr>
          </w:p>
          <w:p w:rsidR="00DB0AD0" w:rsidRDefault="001B26EA">
            <w:pPr>
              <w:pStyle w:val="TableParagraph"/>
              <w:spacing w:line="215" w:lineRule="exact"/>
              <w:ind w:left="102"/>
              <w:rPr>
                <w:sz w:val="20"/>
              </w:rPr>
            </w:pPr>
            <w:r>
              <w:rPr>
                <w:sz w:val="20"/>
              </w:rPr>
              <w:t xml:space="preserve">Continue </w:t>
            </w:r>
            <w:r>
              <w:rPr>
                <w:b/>
                <w:color w:val="00FF00"/>
                <w:sz w:val="20"/>
              </w:rPr>
              <w:t xml:space="preserve">co-trimoxazole </w:t>
            </w:r>
            <w:r>
              <w:rPr>
                <w:sz w:val="20"/>
              </w:rPr>
              <w:t xml:space="preserve">prophylaxis (if taking), but stop </w:t>
            </w:r>
            <w:r>
              <w:rPr>
                <w:b/>
                <w:color w:val="00FF00"/>
                <w:sz w:val="20"/>
              </w:rPr>
              <w:t xml:space="preserve">ciprofloxacin </w:t>
            </w:r>
            <w:r>
              <w:rPr>
                <w:sz w:val="20"/>
              </w:rPr>
              <w:t>prophylaxis.</w:t>
            </w:r>
          </w:p>
        </w:tc>
      </w:tr>
      <w:tr w:rsidR="00DB0AD0">
        <w:trPr>
          <w:trHeight w:val="4940"/>
        </w:trPr>
        <w:tc>
          <w:tcPr>
            <w:tcW w:w="1952"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8"/>
              <w:rPr>
                <w:rFonts w:ascii="Times New Roman"/>
                <w:sz w:val="20"/>
              </w:rPr>
            </w:pPr>
          </w:p>
          <w:p w:rsidR="00DB0AD0" w:rsidRDefault="001B26EA">
            <w:pPr>
              <w:pStyle w:val="TableParagraph"/>
              <w:ind w:left="102"/>
              <w:rPr>
                <w:b/>
                <w:sz w:val="24"/>
              </w:rPr>
            </w:pPr>
            <w:r>
              <w:rPr>
                <w:b/>
                <w:sz w:val="24"/>
              </w:rPr>
              <w:t>Standard risk</w:t>
            </w:r>
          </w:p>
        </w:tc>
        <w:tc>
          <w:tcPr>
            <w:tcW w:w="3687" w:type="dxa"/>
          </w:tcPr>
          <w:p w:rsidR="00DB0AD0" w:rsidRDefault="001B26EA">
            <w:pPr>
              <w:pStyle w:val="TableParagraph"/>
              <w:numPr>
                <w:ilvl w:val="0"/>
                <w:numId w:val="10"/>
              </w:numPr>
              <w:tabs>
                <w:tab w:val="left" w:pos="463"/>
              </w:tabs>
              <w:spacing w:line="237" w:lineRule="auto"/>
              <w:ind w:right="404"/>
              <w:jc w:val="both"/>
              <w:rPr>
                <w:sz w:val="20"/>
              </w:rPr>
            </w:pPr>
            <w:r>
              <w:rPr>
                <w:sz w:val="20"/>
              </w:rPr>
              <w:t>All oncology patients should be considered standard risk</w:t>
            </w:r>
            <w:r>
              <w:rPr>
                <w:spacing w:val="-14"/>
                <w:sz w:val="20"/>
              </w:rPr>
              <w:t xml:space="preserve"> </w:t>
            </w:r>
            <w:r>
              <w:rPr>
                <w:sz w:val="20"/>
              </w:rPr>
              <w:t>unless clearly defined as low</w:t>
            </w:r>
            <w:r>
              <w:rPr>
                <w:spacing w:val="-14"/>
                <w:sz w:val="20"/>
              </w:rPr>
              <w:t xml:space="preserve"> </w:t>
            </w:r>
            <w:r>
              <w:rPr>
                <w:sz w:val="20"/>
              </w:rPr>
              <w:t>risk</w:t>
            </w:r>
          </w:p>
          <w:p w:rsidR="00DB0AD0" w:rsidRDefault="001B26EA">
            <w:pPr>
              <w:pStyle w:val="TableParagraph"/>
              <w:numPr>
                <w:ilvl w:val="0"/>
                <w:numId w:val="10"/>
              </w:numPr>
              <w:tabs>
                <w:tab w:val="left" w:pos="462"/>
                <w:tab w:val="left" w:pos="463"/>
              </w:tabs>
              <w:spacing w:before="1" w:line="243" w:lineRule="exact"/>
              <w:rPr>
                <w:sz w:val="20"/>
              </w:rPr>
            </w:pPr>
            <w:r>
              <w:rPr>
                <w:sz w:val="20"/>
              </w:rPr>
              <w:t>Factors increasing risk</w:t>
            </w:r>
            <w:r>
              <w:rPr>
                <w:spacing w:val="-11"/>
                <w:sz w:val="20"/>
              </w:rPr>
              <w:t xml:space="preserve"> </w:t>
            </w:r>
            <w:r>
              <w:rPr>
                <w:sz w:val="20"/>
              </w:rPr>
              <w:t>include:-</w:t>
            </w:r>
          </w:p>
          <w:p w:rsidR="00DB0AD0" w:rsidRDefault="001B26EA">
            <w:pPr>
              <w:pStyle w:val="TableParagraph"/>
              <w:numPr>
                <w:ilvl w:val="1"/>
                <w:numId w:val="10"/>
              </w:numPr>
              <w:tabs>
                <w:tab w:val="left" w:pos="1182"/>
                <w:tab w:val="left" w:pos="1183"/>
              </w:tabs>
              <w:spacing w:before="15" w:line="223" w:lineRule="auto"/>
              <w:ind w:right="111"/>
              <w:rPr>
                <w:sz w:val="20"/>
              </w:rPr>
            </w:pPr>
            <w:r>
              <w:rPr>
                <w:sz w:val="20"/>
              </w:rPr>
              <w:t>Expectation to have severe neutropenia (&lt;0.5</w:t>
            </w:r>
            <w:r>
              <w:rPr>
                <w:spacing w:val="-10"/>
                <w:sz w:val="20"/>
              </w:rPr>
              <w:t xml:space="preserve"> </w:t>
            </w:r>
            <w:r>
              <w:rPr>
                <w:sz w:val="20"/>
              </w:rPr>
              <w:t>x 10</w:t>
            </w:r>
            <w:r>
              <w:rPr>
                <w:position w:val="10"/>
                <w:sz w:val="13"/>
              </w:rPr>
              <w:t>9</w:t>
            </w:r>
            <w:r>
              <w:rPr>
                <w:sz w:val="20"/>
              </w:rPr>
              <w:t>/L) for more than 7 days</w:t>
            </w:r>
          </w:p>
          <w:p w:rsidR="00DB0AD0" w:rsidRDefault="001B26EA">
            <w:pPr>
              <w:pStyle w:val="TableParagraph"/>
              <w:numPr>
                <w:ilvl w:val="1"/>
                <w:numId w:val="10"/>
              </w:numPr>
              <w:tabs>
                <w:tab w:val="left" w:pos="1182"/>
                <w:tab w:val="left" w:pos="1183"/>
              </w:tabs>
              <w:spacing w:before="2" w:line="237" w:lineRule="auto"/>
              <w:ind w:right="215"/>
              <w:rPr>
                <w:sz w:val="20"/>
              </w:rPr>
            </w:pPr>
            <w:r>
              <w:rPr>
                <w:sz w:val="20"/>
              </w:rPr>
              <w:t xml:space="preserve">Children with </w:t>
            </w:r>
            <w:proofErr w:type="spellStart"/>
            <w:r>
              <w:rPr>
                <w:sz w:val="20"/>
              </w:rPr>
              <w:t>leukaemia</w:t>
            </w:r>
            <w:proofErr w:type="spellEnd"/>
            <w:r>
              <w:rPr>
                <w:sz w:val="20"/>
              </w:rPr>
              <w:t xml:space="preserve"> not in remission, or following BMT will have severe neutropenia for</w:t>
            </w:r>
            <w:r>
              <w:rPr>
                <w:spacing w:val="-9"/>
                <w:sz w:val="20"/>
              </w:rPr>
              <w:t xml:space="preserve"> </w:t>
            </w:r>
            <w:r>
              <w:rPr>
                <w:sz w:val="20"/>
              </w:rPr>
              <w:t>10 days or more and are at higher risk of developing Gram-negative sepsis or fungal</w:t>
            </w:r>
            <w:r>
              <w:rPr>
                <w:spacing w:val="-8"/>
                <w:sz w:val="20"/>
              </w:rPr>
              <w:t xml:space="preserve"> </w:t>
            </w:r>
            <w:r>
              <w:rPr>
                <w:sz w:val="20"/>
              </w:rPr>
              <w:t>infection</w:t>
            </w:r>
          </w:p>
          <w:p w:rsidR="00DB0AD0" w:rsidRDefault="001B26EA">
            <w:pPr>
              <w:pStyle w:val="TableParagraph"/>
              <w:numPr>
                <w:ilvl w:val="1"/>
                <w:numId w:val="10"/>
              </w:numPr>
              <w:tabs>
                <w:tab w:val="left" w:pos="1182"/>
                <w:tab w:val="left" w:pos="1183"/>
              </w:tabs>
              <w:spacing w:before="9" w:line="230" w:lineRule="auto"/>
              <w:ind w:right="182"/>
              <w:rPr>
                <w:sz w:val="20"/>
              </w:rPr>
            </w:pPr>
            <w:r>
              <w:rPr>
                <w:sz w:val="20"/>
              </w:rPr>
              <w:t>Patients with external drains (</w:t>
            </w:r>
            <w:proofErr w:type="spellStart"/>
            <w:r>
              <w:rPr>
                <w:sz w:val="20"/>
              </w:rPr>
              <w:t>eg</w:t>
            </w:r>
            <w:proofErr w:type="spellEnd"/>
            <w:r>
              <w:rPr>
                <w:spacing w:val="-9"/>
                <w:sz w:val="20"/>
              </w:rPr>
              <w:t xml:space="preserve"> </w:t>
            </w:r>
            <w:r>
              <w:rPr>
                <w:sz w:val="20"/>
              </w:rPr>
              <w:t>nephrostomies, chest</w:t>
            </w:r>
            <w:r>
              <w:rPr>
                <w:spacing w:val="-8"/>
                <w:sz w:val="20"/>
              </w:rPr>
              <w:t xml:space="preserve"> </w:t>
            </w:r>
            <w:r>
              <w:rPr>
                <w:sz w:val="20"/>
              </w:rPr>
              <w:t>drains)</w:t>
            </w:r>
          </w:p>
        </w:tc>
        <w:tc>
          <w:tcPr>
            <w:tcW w:w="10347" w:type="dxa"/>
          </w:tcPr>
          <w:p w:rsidR="00DB0AD0" w:rsidRDefault="001B26EA">
            <w:pPr>
              <w:pStyle w:val="TableParagraph"/>
              <w:ind w:left="102" w:right="468"/>
              <w:rPr>
                <w:b/>
                <w:sz w:val="20"/>
              </w:rPr>
            </w:pPr>
            <w:r>
              <w:rPr>
                <w:b/>
                <w:color w:val="FF0000"/>
                <w:sz w:val="20"/>
              </w:rPr>
              <w:t xml:space="preserve">Piperacillin/tazobactam </w:t>
            </w:r>
            <w:r>
              <w:rPr>
                <w:b/>
                <w:sz w:val="20"/>
              </w:rPr>
              <w:t xml:space="preserve">90mg/kg (max 4.5g) 6hrly IV unless known </w:t>
            </w:r>
            <w:proofErr w:type="spellStart"/>
            <w:r>
              <w:rPr>
                <w:b/>
                <w:sz w:val="20"/>
              </w:rPr>
              <w:t>colonised</w:t>
            </w:r>
            <w:proofErr w:type="spellEnd"/>
            <w:r>
              <w:rPr>
                <w:b/>
                <w:sz w:val="20"/>
              </w:rPr>
              <w:t xml:space="preserve"> with resistant organisms. Commence intravenous antibiotics within 60mins</w:t>
            </w:r>
          </w:p>
          <w:p w:rsidR="00DB0AD0" w:rsidRDefault="00DB0AD0">
            <w:pPr>
              <w:pStyle w:val="TableParagraph"/>
              <w:spacing w:before="10"/>
              <w:rPr>
                <w:rFonts w:ascii="Times New Roman"/>
                <w:sz w:val="23"/>
              </w:rPr>
            </w:pPr>
          </w:p>
          <w:p w:rsidR="00DB0AD0" w:rsidRDefault="001B26EA">
            <w:pPr>
              <w:pStyle w:val="TableParagraph"/>
              <w:ind w:left="102"/>
              <w:rPr>
                <w:b/>
                <w:sz w:val="20"/>
              </w:rPr>
            </w:pPr>
            <w:r>
              <w:rPr>
                <w:b/>
                <w:sz w:val="20"/>
              </w:rPr>
              <w:t xml:space="preserve">If patient has signs of severe sepsis </w:t>
            </w:r>
            <w:r>
              <w:rPr>
                <w:sz w:val="20"/>
              </w:rPr>
              <w:t xml:space="preserve">(listed below), add </w:t>
            </w:r>
            <w:r>
              <w:rPr>
                <w:b/>
                <w:color w:val="00FF00"/>
                <w:sz w:val="20"/>
              </w:rPr>
              <w:t>gentamicin 7mg/kg od</w:t>
            </w:r>
          </w:p>
          <w:p w:rsidR="00DB0AD0" w:rsidRDefault="001B26EA">
            <w:pPr>
              <w:pStyle w:val="TableParagraph"/>
              <w:numPr>
                <w:ilvl w:val="0"/>
                <w:numId w:val="9"/>
              </w:numPr>
              <w:tabs>
                <w:tab w:val="left" w:pos="462"/>
                <w:tab w:val="left" w:pos="463"/>
              </w:tabs>
              <w:spacing w:before="44"/>
              <w:rPr>
                <w:sz w:val="20"/>
              </w:rPr>
            </w:pPr>
            <w:r>
              <w:rPr>
                <w:sz w:val="20"/>
              </w:rPr>
              <w:t>desaturation</w:t>
            </w:r>
          </w:p>
          <w:p w:rsidR="00DB0AD0" w:rsidRDefault="001B26EA">
            <w:pPr>
              <w:pStyle w:val="TableParagraph"/>
              <w:numPr>
                <w:ilvl w:val="0"/>
                <w:numId w:val="9"/>
              </w:numPr>
              <w:tabs>
                <w:tab w:val="left" w:pos="462"/>
                <w:tab w:val="left" w:pos="463"/>
              </w:tabs>
              <w:spacing w:before="38"/>
              <w:rPr>
                <w:sz w:val="20"/>
              </w:rPr>
            </w:pPr>
            <w:r>
              <w:rPr>
                <w:sz w:val="20"/>
              </w:rPr>
              <w:t>poor peripheral</w:t>
            </w:r>
            <w:r>
              <w:rPr>
                <w:spacing w:val="-10"/>
                <w:sz w:val="20"/>
              </w:rPr>
              <w:t xml:space="preserve"> </w:t>
            </w:r>
            <w:r>
              <w:rPr>
                <w:sz w:val="20"/>
              </w:rPr>
              <w:t>perfusion</w:t>
            </w:r>
          </w:p>
          <w:p w:rsidR="00DB0AD0" w:rsidRDefault="001B26EA">
            <w:pPr>
              <w:pStyle w:val="TableParagraph"/>
              <w:numPr>
                <w:ilvl w:val="0"/>
                <w:numId w:val="9"/>
              </w:numPr>
              <w:tabs>
                <w:tab w:val="left" w:pos="462"/>
                <w:tab w:val="left" w:pos="463"/>
              </w:tabs>
              <w:spacing w:before="38"/>
              <w:rPr>
                <w:sz w:val="20"/>
              </w:rPr>
            </w:pPr>
            <w:r>
              <w:rPr>
                <w:sz w:val="20"/>
              </w:rPr>
              <w:t>hypotension</w:t>
            </w:r>
          </w:p>
          <w:p w:rsidR="00DB0AD0" w:rsidRDefault="001B26EA">
            <w:pPr>
              <w:pStyle w:val="TableParagraph"/>
              <w:numPr>
                <w:ilvl w:val="0"/>
                <w:numId w:val="9"/>
              </w:numPr>
              <w:tabs>
                <w:tab w:val="left" w:pos="462"/>
                <w:tab w:val="left" w:pos="463"/>
              </w:tabs>
              <w:spacing w:before="38"/>
              <w:rPr>
                <w:sz w:val="20"/>
              </w:rPr>
            </w:pPr>
            <w:r>
              <w:rPr>
                <w:sz w:val="20"/>
              </w:rPr>
              <w:t>altered conscious</w:t>
            </w:r>
            <w:r>
              <w:rPr>
                <w:spacing w:val="-12"/>
                <w:sz w:val="20"/>
              </w:rPr>
              <w:t xml:space="preserve"> </w:t>
            </w:r>
            <w:r>
              <w:rPr>
                <w:sz w:val="20"/>
              </w:rPr>
              <w:t>state</w:t>
            </w:r>
          </w:p>
          <w:p w:rsidR="00DB0AD0" w:rsidRDefault="001B26EA">
            <w:pPr>
              <w:pStyle w:val="TableParagraph"/>
              <w:spacing w:before="37"/>
              <w:ind w:left="438" w:right="3238"/>
              <w:jc w:val="center"/>
              <w:rPr>
                <w:sz w:val="20"/>
              </w:rPr>
            </w:pPr>
            <w:r>
              <w:rPr>
                <w:sz w:val="20"/>
              </w:rPr>
              <w:t>Reduce dose if renal impairment / caution if recent cisplatin chemotherapy.</w:t>
            </w:r>
          </w:p>
          <w:p w:rsidR="00DB0AD0" w:rsidRDefault="00DB0AD0">
            <w:pPr>
              <w:pStyle w:val="TableParagraph"/>
              <w:rPr>
                <w:rFonts w:ascii="Times New Roman"/>
              </w:rPr>
            </w:pPr>
          </w:p>
          <w:p w:rsidR="00DB0AD0" w:rsidRDefault="001B26EA">
            <w:pPr>
              <w:pStyle w:val="TableParagraph"/>
              <w:spacing w:before="136"/>
              <w:ind w:left="102"/>
              <w:rPr>
                <w:sz w:val="20"/>
              </w:rPr>
            </w:pPr>
            <w:r>
              <w:rPr>
                <w:sz w:val="20"/>
              </w:rPr>
              <w:t xml:space="preserve">For full guidance, see </w:t>
            </w:r>
            <w:hyperlink r:id="rId64">
              <w:r>
                <w:rPr>
                  <w:color w:val="0000FF"/>
                  <w:sz w:val="20"/>
                  <w:u w:val="single" w:color="0000FF"/>
                </w:rPr>
                <w:t>http://www.piernetwork.org/uploads/4/7/8/1/47810883/febrile-neutropenia-flowchart.pdf</w:t>
              </w:r>
            </w:hyperlink>
          </w:p>
          <w:p w:rsidR="00DB0AD0" w:rsidRDefault="00DB0AD0">
            <w:pPr>
              <w:pStyle w:val="TableParagraph"/>
              <w:spacing w:before="9"/>
              <w:rPr>
                <w:rFonts w:ascii="Times New Roman"/>
                <w:sz w:val="19"/>
              </w:rPr>
            </w:pPr>
          </w:p>
          <w:p w:rsidR="00DB0AD0" w:rsidRDefault="001B26EA">
            <w:pPr>
              <w:pStyle w:val="TableParagraph"/>
              <w:ind w:left="102"/>
              <w:rPr>
                <w:b/>
                <w:sz w:val="20"/>
              </w:rPr>
            </w:pPr>
            <w:r>
              <w:rPr>
                <w:b/>
                <w:sz w:val="20"/>
              </w:rPr>
              <w:t>If penicillin allergy or receiving high dose MTX use Meropenem 20mg/kg (max 2g) 8hrly</w:t>
            </w:r>
          </w:p>
          <w:p w:rsidR="00DB0AD0" w:rsidRDefault="00DB0AD0">
            <w:pPr>
              <w:pStyle w:val="TableParagraph"/>
              <w:rPr>
                <w:rFonts w:ascii="Times New Roman"/>
              </w:rPr>
            </w:pPr>
          </w:p>
          <w:p w:rsidR="00DB0AD0" w:rsidRDefault="00DB0AD0">
            <w:pPr>
              <w:pStyle w:val="TableParagraph"/>
              <w:spacing w:before="10"/>
              <w:rPr>
                <w:rFonts w:ascii="Times New Roman"/>
                <w:sz w:val="17"/>
              </w:rPr>
            </w:pPr>
          </w:p>
          <w:p w:rsidR="00DB0AD0" w:rsidRDefault="001B26EA">
            <w:pPr>
              <w:pStyle w:val="TableParagraph"/>
              <w:spacing w:line="480" w:lineRule="auto"/>
              <w:ind w:left="102" w:right="866"/>
              <w:rPr>
                <w:sz w:val="20"/>
              </w:rPr>
            </w:pPr>
            <w:r>
              <w:rPr>
                <w:sz w:val="20"/>
              </w:rPr>
              <w:t xml:space="preserve">In patients with bone </w:t>
            </w:r>
            <w:proofErr w:type="spellStart"/>
            <w:r>
              <w:rPr>
                <w:sz w:val="20"/>
              </w:rPr>
              <w:t>tumours</w:t>
            </w:r>
            <w:proofErr w:type="spellEnd"/>
            <w:r>
              <w:rPr>
                <w:sz w:val="20"/>
              </w:rPr>
              <w:t xml:space="preserve"> and a prosthesis, add </w:t>
            </w:r>
            <w:r>
              <w:rPr>
                <w:b/>
                <w:color w:val="00FF00"/>
                <w:sz w:val="20"/>
              </w:rPr>
              <w:t xml:space="preserve">teicoplanin </w:t>
            </w:r>
            <w:r>
              <w:rPr>
                <w:b/>
                <w:sz w:val="20"/>
              </w:rPr>
              <w:t xml:space="preserve">IV </w:t>
            </w:r>
            <w:r>
              <w:rPr>
                <w:sz w:val="20"/>
              </w:rPr>
              <w:t xml:space="preserve">if pain or erythema around prosthesis. Continue </w:t>
            </w:r>
            <w:r>
              <w:rPr>
                <w:b/>
                <w:color w:val="00FF00"/>
                <w:sz w:val="20"/>
              </w:rPr>
              <w:t xml:space="preserve">co-trimoxazole </w:t>
            </w:r>
            <w:r>
              <w:rPr>
                <w:sz w:val="20"/>
              </w:rPr>
              <w:t xml:space="preserve">prophylaxis (if taking), but stop </w:t>
            </w:r>
            <w:r>
              <w:rPr>
                <w:b/>
                <w:color w:val="00FF00"/>
                <w:sz w:val="20"/>
              </w:rPr>
              <w:t xml:space="preserve">ciprofloxacin </w:t>
            </w:r>
            <w:r>
              <w:rPr>
                <w:sz w:val="20"/>
              </w:rPr>
              <w:t>prophylaxis.</w:t>
            </w:r>
          </w:p>
        </w:tc>
      </w:tr>
    </w:tbl>
    <w:p w:rsidR="00DB0AD0" w:rsidRDefault="00DB0AD0">
      <w:pPr>
        <w:spacing w:line="480" w:lineRule="auto"/>
        <w:rPr>
          <w:sz w:val="20"/>
        </w:rPr>
        <w:sectPr w:rsidR="00DB0AD0">
          <w:pgSz w:w="16840" w:h="11910" w:orient="landscape"/>
          <w:pgMar w:top="960" w:right="280" w:bottom="900" w:left="340" w:header="237" w:footer="702" w:gutter="0"/>
          <w:cols w:space="720"/>
        </w:sectPr>
      </w:pPr>
    </w:p>
    <w:p w:rsidR="00DB0AD0" w:rsidRDefault="00DB0AD0">
      <w:pPr>
        <w:pStyle w:val="BodyText"/>
        <w:spacing w:before="11"/>
        <w:rPr>
          <w:rFonts w:ascii="Times New Roman"/>
          <w:sz w:val="2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2200"/>
        </w:trPr>
        <w:tc>
          <w:tcPr>
            <w:tcW w:w="15633" w:type="dxa"/>
            <w:gridSpan w:val="4"/>
            <w:shd w:val="clear" w:color="auto" w:fill="C0C0C0"/>
          </w:tcPr>
          <w:p w:rsidR="00DB0AD0" w:rsidRDefault="00DB0AD0">
            <w:pPr>
              <w:pStyle w:val="TableParagraph"/>
              <w:spacing w:before="8"/>
              <w:rPr>
                <w:rFonts w:ascii="Times New Roman"/>
                <w:sz w:val="23"/>
              </w:rPr>
            </w:pPr>
          </w:p>
          <w:p w:rsidR="00DB0AD0" w:rsidRDefault="001B26EA">
            <w:pPr>
              <w:pStyle w:val="TableParagraph"/>
              <w:spacing w:line="276" w:lineRule="exact"/>
              <w:ind w:left="3569"/>
              <w:rPr>
                <w:b/>
                <w:sz w:val="24"/>
              </w:rPr>
            </w:pPr>
            <w:r>
              <w:rPr>
                <w:b/>
                <w:sz w:val="24"/>
              </w:rPr>
              <w:t>ANTI-INFECTIVE DOSING RECOMMENDATIONS for neonates and children</w:t>
            </w:r>
          </w:p>
          <w:p w:rsidR="00DB0AD0" w:rsidRDefault="001B26EA">
            <w:pPr>
              <w:pStyle w:val="TableParagraph"/>
              <w:spacing w:line="229" w:lineRule="exact"/>
              <w:ind w:left="103"/>
              <w:rPr>
                <w:b/>
                <w:sz w:val="20"/>
              </w:rPr>
            </w:pPr>
            <w:r>
              <w:rPr>
                <w:b/>
                <w:sz w:val="20"/>
              </w:rPr>
              <w:t>PLEASE NOTE:-</w:t>
            </w:r>
          </w:p>
          <w:p w:rsidR="00DB0AD0" w:rsidRDefault="001B26EA">
            <w:pPr>
              <w:pStyle w:val="TableParagraph"/>
              <w:numPr>
                <w:ilvl w:val="0"/>
                <w:numId w:val="8"/>
              </w:numPr>
              <w:tabs>
                <w:tab w:val="left" w:pos="822"/>
                <w:tab w:val="left" w:pos="823"/>
              </w:tabs>
              <w:spacing w:line="244" w:lineRule="exact"/>
              <w:rPr>
                <w:b/>
                <w:sz w:val="20"/>
              </w:rPr>
            </w:pPr>
            <w:r>
              <w:rPr>
                <w:b/>
                <w:sz w:val="20"/>
              </w:rPr>
              <w:t>Dose adjustment may be required for renal impairment, hepatic impairment, obesity, therapeutic hypothermia or interacting</w:t>
            </w:r>
            <w:r>
              <w:rPr>
                <w:b/>
                <w:spacing w:val="-31"/>
                <w:sz w:val="20"/>
              </w:rPr>
              <w:t xml:space="preserve"> </w:t>
            </w:r>
            <w:r>
              <w:rPr>
                <w:b/>
                <w:sz w:val="20"/>
              </w:rPr>
              <w:t>drugs</w:t>
            </w:r>
          </w:p>
          <w:p w:rsidR="00DB0AD0" w:rsidRDefault="001B26EA">
            <w:pPr>
              <w:pStyle w:val="TableParagraph"/>
              <w:numPr>
                <w:ilvl w:val="0"/>
                <w:numId w:val="8"/>
              </w:numPr>
              <w:tabs>
                <w:tab w:val="left" w:pos="822"/>
                <w:tab w:val="left" w:pos="823"/>
              </w:tabs>
              <w:spacing w:before="32"/>
              <w:rPr>
                <w:b/>
                <w:sz w:val="20"/>
              </w:rPr>
            </w:pPr>
            <w:r>
              <w:rPr>
                <w:b/>
                <w:sz w:val="20"/>
              </w:rPr>
              <w:t>Doses</w:t>
            </w:r>
            <w:r>
              <w:rPr>
                <w:b/>
                <w:spacing w:val="-3"/>
                <w:sz w:val="20"/>
              </w:rPr>
              <w:t xml:space="preserve"> </w:t>
            </w:r>
            <w:r>
              <w:rPr>
                <w:b/>
                <w:sz w:val="20"/>
              </w:rPr>
              <w:t>for</w:t>
            </w:r>
            <w:r>
              <w:rPr>
                <w:b/>
                <w:spacing w:val="-2"/>
                <w:sz w:val="20"/>
              </w:rPr>
              <w:t xml:space="preserve"> </w:t>
            </w:r>
            <w:r>
              <w:rPr>
                <w:b/>
                <w:sz w:val="20"/>
              </w:rPr>
              <w:t>other</w:t>
            </w:r>
            <w:r>
              <w:rPr>
                <w:b/>
                <w:spacing w:val="-5"/>
                <w:sz w:val="20"/>
              </w:rPr>
              <w:t xml:space="preserve"> </w:t>
            </w:r>
            <w:r>
              <w:rPr>
                <w:b/>
                <w:sz w:val="20"/>
              </w:rPr>
              <w:t>routes</w:t>
            </w:r>
            <w:r>
              <w:rPr>
                <w:b/>
                <w:spacing w:val="-4"/>
                <w:sz w:val="20"/>
              </w:rPr>
              <w:t xml:space="preserve"> </w:t>
            </w:r>
            <w:r>
              <w:rPr>
                <w:b/>
                <w:sz w:val="20"/>
              </w:rPr>
              <w:t>of</w:t>
            </w:r>
            <w:r>
              <w:rPr>
                <w:b/>
                <w:spacing w:val="-1"/>
                <w:sz w:val="20"/>
              </w:rPr>
              <w:t xml:space="preserve"> </w:t>
            </w:r>
            <w:r>
              <w:rPr>
                <w:b/>
                <w:sz w:val="20"/>
              </w:rPr>
              <w:t>administration,</w:t>
            </w:r>
            <w:r>
              <w:rPr>
                <w:b/>
                <w:spacing w:val="-4"/>
                <w:sz w:val="20"/>
              </w:rPr>
              <w:t xml:space="preserve"> </w:t>
            </w:r>
            <w:r>
              <w:rPr>
                <w:b/>
                <w:sz w:val="20"/>
              </w:rPr>
              <w:t>prophylactic</w:t>
            </w:r>
            <w:r>
              <w:rPr>
                <w:b/>
                <w:spacing w:val="-4"/>
                <w:sz w:val="20"/>
              </w:rPr>
              <w:t xml:space="preserve"> </w:t>
            </w:r>
            <w:r>
              <w:rPr>
                <w:b/>
                <w:sz w:val="20"/>
              </w:rPr>
              <w:t>use,</w:t>
            </w:r>
            <w:r>
              <w:rPr>
                <w:b/>
                <w:spacing w:val="-2"/>
                <w:sz w:val="20"/>
              </w:rPr>
              <w:t xml:space="preserve"> </w:t>
            </w:r>
            <w:r>
              <w:rPr>
                <w:b/>
                <w:sz w:val="20"/>
              </w:rPr>
              <w:t>community</w:t>
            </w:r>
            <w:r>
              <w:rPr>
                <w:b/>
                <w:spacing w:val="-6"/>
                <w:sz w:val="20"/>
              </w:rPr>
              <w:t xml:space="preserve"> </w:t>
            </w:r>
            <w:r>
              <w:rPr>
                <w:b/>
                <w:sz w:val="20"/>
              </w:rPr>
              <w:t>infections</w:t>
            </w:r>
            <w:r>
              <w:rPr>
                <w:b/>
                <w:spacing w:val="-4"/>
                <w:sz w:val="20"/>
              </w:rPr>
              <w:t xml:space="preserve"> </w:t>
            </w:r>
            <w:r>
              <w:rPr>
                <w:b/>
                <w:sz w:val="20"/>
              </w:rPr>
              <w:t>and</w:t>
            </w:r>
            <w:r>
              <w:rPr>
                <w:b/>
                <w:spacing w:val="-3"/>
                <w:sz w:val="20"/>
              </w:rPr>
              <w:t xml:space="preserve"> </w:t>
            </w:r>
            <w:r>
              <w:rPr>
                <w:b/>
                <w:sz w:val="20"/>
              </w:rPr>
              <w:t>specific</w:t>
            </w:r>
            <w:r>
              <w:rPr>
                <w:b/>
                <w:spacing w:val="-4"/>
                <w:sz w:val="20"/>
              </w:rPr>
              <w:t xml:space="preserve"> </w:t>
            </w:r>
            <w:r>
              <w:rPr>
                <w:b/>
                <w:sz w:val="20"/>
              </w:rPr>
              <w:t>indications</w:t>
            </w:r>
            <w:r>
              <w:rPr>
                <w:b/>
                <w:spacing w:val="-4"/>
                <w:sz w:val="20"/>
              </w:rPr>
              <w:t xml:space="preserve"> </w:t>
            </w:r>
            <w:r>
              <w:rPr>
                <w:b/>
                <w:sz w:val="20"/>
              </w:rPr>
              <w:t>may</w:t>
            </w:r>
            <w:r>
              <w:rPr>
                <w:b/>
                <w:spacing w:val="-6"/>
                <w:sz w:val="20"/>
              </w:rPr>
              <w:t xml:space="preserve"> </w:t>
            </w:r>
            <w:r>
              <w:rPr>
                <w:b/>
                <w:sz w:val="20"/>
              </w:rPr>
              <w:t>differ</w:t>
            </w:r>
          </w:p>
          <w:p w:rsidR="00DB0AD0" w:rsidRDefault="001B26EA">
            <w:pPr>
              <w:pStyle w:val="TableParagraph"/>
              <w:numPr>
                <w:ilvl w:val="0"/>
                <w:numId w:val="8"/>
              </w:numPr>
              <w:tabs>
                <w:tab w:val="left" w:pos="822"/>
                <w:tab w:val="left" w:pos="823"/>
              </w:tabs>
              <w:spacing w:before="32"/>
              <w:rPr>
                <w:b/>
                <w:sz w:val="20"/>
              </w:rPr>
            </w:pPr>
            <w:r>
              <w:rPr>
                <w:b/>
                <w:sz w:val="20"/>
              </w:rPr>
              <w:t>Some doses may be unlicensed and differ from BNF-C</w:t>
            </w:r>
            <w:r>
              <w:rPr>
                <w:b/>
                <w:spacing w:val="-20"/>
                <w:sz w:val="20"/>
              </w:rPr>
              <w:t xml:space="preserve"> </w:t>
            </w:r>
            <w:r>
              <w:rPr>
                <w:b/>
                <w:sz w:val="20"/>
              </w:rPr>
              <w:t>recommendations</w:t>
            </w:r>
          </w:p>
          <w:p w:rsidR="00DB0AD0" w:rsidRDefault="001B26EA">
            <w:pPr>
              <w:pStyle w:val="TableParagraph"/>
              <w:numPr>
                <w:ilvl w:val="0"/>
                <w:numId w:val="8"/>
              </w:numPr>
              <w:tabs>
                <w:tab w:val="left" w:pos="822"/>
                <w:tab w:val="left" w:pos="823"/>
              </w:tabs>
              <w:spacing w:before="32"/>
              <w:rPr>
                <w:b/>
                <w:sz w:val="20"/>
              </w:rPr>
            </w:pPr>
            <w:r>
              <w:rPr>
                <w:b/>
                <w:sz w:val="20"/>
              </w:rPr>
              <w:t>These are consensus guidelines agreed by local multidisciplinary infection</w:t>
            </w:r>
            <w:r>
              <w:rPr>
                <w:b/>
                <w:spacing w:val="-18"/>
                <w:sz w:val="20"/>
              </w:rPr>
              <w:t xml:space="preserve"> </w:t>
            </w:r>
            <w:r>
              <w:rPr>
                <w:b/>
                <w:sz w:val="20"/>
              </w:rPr>
              <w:t>specialists.</w:t>
            </w:r>
          </w:p>
        </w:tc>
      </w:tr>
      <w:tr w:rsidR="00DB0AD0">
        <w:trPr>
          <w:trHeight w:val="460"/>
        </w:trPr>
        <w:tc>
          <w:tcPr>
            <w:tcW w:w="2609" w:type="dxa"/>
            <w:shd w:val="clear" w:color="auto" w:fill="C0C0C0"/>
          </w:tcPr>
          <w:p w:rsidR="00DB0AD0" w:rsidRDefault="001B26EA">
            <w:pPr>
              <w:pStyle w:val="TableParagraph"/>
              <w:spacing w:before="89"/>
              <w:ind w:left="103"/>
              <w:rPr>
                <w:b/>
                <w:sz w:val="24"/>
              </w:rPr>
            </w:pPr>
            <w:r>
              <w:rPr>
                <w:b/>
                <w:sz w:val="24"/>
              </w:rPr>
              <w:t>DRUG</w:t>
            </w:r>
          </w:p>
        </w:tc>
        <w:tc>
          <w:tcPr>
            <w:tcW w:w="5324" w:type="dxa"/>
            <w:shd w:val="clear" w:color="auto" w:fill="C0C0C0"/>
          </w:tcPr>
          <w:p w:rsidR="00DB0AD0" w:rsidRDefault="001B26EA">
            <w:pPr>
              <w:pStyle w:val="TableParagraph"/>
              <w:spacing w:before="89"/>
              <w:ind w:left="103"/>
              <w:rPr>
                <w:b/>
                <w:sz w:val="24"/>
              </w:rPr>
            </w:pPr>
            <w:r>
              <w:rPr>
                <w:b/>
                <w:sz w:val="24"/>
              </w:rPr>
              <w:t>INTRAVENOUS DOSE</w:t>
            </w:r>
          </w:p>
        </w:tc>
        <w:tc>
          <w:tcPr>
            <w:tcW w:w="5480" w:type="dxa"/>
            <w:shd w:val="clear" w:color="auto" w:fill="C0C0C0"/>
          </w:tcPr>
          <w:p w:rsidR="00DB0AD0" w:rsidRDefault="001B26EA">
            <w:pPr>
              <w:pStyle w:val="TableParagraph"/>
              <w:spacing w:before="89"/>
              <w:ind w:left="102"/>
              <w:rPr>
                <w:b/>
                <w:sz w:val="24"/>
              </w:rPr>
            </w:pPr>
            <w:r>
              <w:rPr>
                <w:b/>
                <w:sz w:val="24"/>
              </w:rPr>
              <w:t>ORAL DOSE</w:t>
            </w:r>
          </w:p>
        </w:tc>
        <w:tc>
          <w:tcPr>
            <w:tcW w:w="2220" w:type="dxa"/>
            <w:shd w:val="clear" w:color="auto" w:fill="C0C0C0"/>
          </w:tcPr>
          <w:p w:rsidR="00DB0AD0" w:rsidRDefault="001B26EA">
            <w:pPr>
              <w:pStyle w:val="TableParagraph"/>
              <w:spacing w:before="89"/>
              <w:ind w:left="103"/>
              <w:rPr>
                <w:b/>
                <w:sz w:val="24"/>
              </w:rPr>
            </w:pPr>
            <w:r>
              <w:rPr>
                <w:b/>
                <w:sz w:val="24"/>
              </w:rPr>
              <w:t>OTHER ROUTES</w:t>
            </w:r>
          </w:p>
        </w:tc>
      </w:tr>
      <w:tr w:rsidR="00DB0AD0">
        <w:trPr>
          <w:trHeight w:val="378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rPr>
            </w:pPr>
          </w:p>
          <w:p w:rsidR="00DB0AD0" w:rsidRDefault="001B26EA">
            <w:pPr>
              <w:pStyle w:val="TableParagraph"/>
              <w:ind w:left="103"/>
              <w:rPr>
                <w:b/>
                <w:sz w:val="24"/>
              </w:rPr>
            </w:pPr>
            <w:proofErr w:type="spellStart"/>
            <w:r>
              <w:rPr>
                <w:b/>
                <w:sz w:val="24"/>
              </w:rPr>
              <w:t>Aciclovir</w:t>
            </w:r>
            <w:proofErr w:type="spellEnd"/>
          </w:p>
        </w:tc>
        <w:tc>
          <w:tcPr>
            <w:tcW w:w="5324" w:type="dxa"/>
          </w:tcPr>
          <w:p w:rsidR="00DB0AD0" w:rsidRDefault="001B26EA">
            <w:pPr>
              <w:pStyle w:val="TableParagraph"/>
              <w:spacing w:line="248" w:lineRule="exact"/>
              <w:ind w:left="103"/>
              <w:rPr>
                <w:b/>
              </w:rPr>
            </w:pPr>
            <w:r>
              <w:rPr>
                <w:b/>
              </w:rPr>
              <w:t>CNS/ severe infection</w:t>
            </w:r>
          </w:p>
          <w:p w:rsidR="00DB0AD0" w:rsidRDefault="001B26EA">
            <w:pPr>
              <w:pStyle w:val="TableParagraph"/>
              <w:spacing w:line="252" w:lineRule="exact"/>
              <w:ind w:left="103"/>
            </w:pPr>
            <w:r>
              <w:rPr>
                <w:b/>
              </w:rPr>
              <w:t>Preterm &lt;30wks</w:t>
            </w:r>
            <w:r>
              <w:t>: 20mg/kg 12-hourly</w:t>
            </w:r>
          </w:p>
          <w:p w:rsidR="00DB0AD0" w:rsidRDefault="001B26EA">
            <w:pPr>
              <w:pStyle w:val="TableParagraph"/>
              <w:spacing w:before="1" w:line="252" w:lineRule="exact"/>
              <w:ind w:left="103"/>
            </w:pPr>
            <w:r>
              <w:rPr>
                <w:b/>
              </w:rPr>
              <w:t xml:space="preserve">&lt; 3 </w:t>
            </w:r>
            <w:proofErr w:type="spellStart"/>
            <w:r>
              <w:rPr>
                <w:b/>
              </w:rPr>
              <w:t>mo</w:t>
            </w:r>
            <w:proofErr w:type="spellEnd"/>
            <w:r>
              <w:t>: 20mg/kg 8-hourly</w:t>
            </w:r>
          </w:p>
          <w:p w:rsidR="00DB0AD0" w:rsidRDefault="001B26EA">
            <w:pPr>
              <w:pStyle w:val="TableParagraph"/>
              <w:spacing w:line="252" w:lineRule="exact"/>
              <w:ind w:left="103"/>
            </w:pPr>
            <w:r>
              <w:rPr>
                <w:b/>
              </w:rPr>
              <w:t xml:space="preserve">3 </w:t>
            </w:r>
            <w:proofErr w:type="spellStart"/>
            <w:r>
              <w:rPr>
                <w:b/>
              </w:rPr>
              <w:t>mo</w:t>
            </w:r>
            <w:proofErr w:type="spellEnd"/>
            <w:r>
              <w:rPr>
                <w:b/>
              </w:rPr>
              <w:t xml:space="preserve">-&lt;12 </w:t>
            </w:r>
            <w:proofErr w:type="spellStart"/>
            <w:r>
              <w:rPr>
                <w:b/>
              </w:rPr>
              <w:t>yr</w:t>
            </w:r>
            <w:proofErr w:type="spellEnd"/>
            <w:r>
              <w:t>: 500mg/m² 8-hourly</w:t>
            </w:r>
          </w:p>
          <w:p w:rsidR="00DB0AD0" w:rsidRDefault="001B26EA">
            <w:pPr>
              <w:pStyle w:val="TableParagraph"/>
              <w:spacing w:line="252" w:lineRule="exact"/>
              <w:ind w:left="103"/>
            </w:pPr>
            <w:r>
              <w:rPr>
                <w:b/>
              </w:rPr>
              <w:t xml:space="preserve">12 </w:t>
            </w:r>
            <w:proofErr w:type="spellStart"/>
            <w:r>
              <w:rPr>
                <w:b/>
              </w:rPr>
              <w:t>yr</w:t>
            </w:r>
            <w:proofErr w:type="spellEnd"/>
            <w:r>
              <w:rPr>
                <w:b/>
              </w:rPr>
              <w:t xml:space="preserve"> and older</w:t>
            </w:r>
            <w:r>
              <w:t>: 10mg/kg 8-hourly</w:t>
            </w:r>
          </w:p>
        </w:tc>
        <w:tc>
          <w:tcPr>
            <w:tcW w:w="5480" w:type="dxa"/>
          </w:tcPr>
          <w:p w:rsidR="00DB0AD0" w:rsidRDefault="001B26EA">
            <w:pPr>
              <w:pStyle w:val="TableParagraph"/>
              <w:ind w:left="102" w:right="397"/>
            </w:pPr>
            <w:r>
              <w:rPr>
                <w:b/>
              </w:rPr>
              <w:t xml:space="preserve">Herpes Simplex, treatment (immunocompetent) 1–23 </w:t>
            </w:r>
            <w:proofErr w:type="spellStart"/>
            <w:r>
              <w:rPr>
                <w:b/>
              </w:rPr>
              <w:t>mo</w:t>
            </w:r>
            <w:proofErr w:type="spellEnd"/>
            <w:r>
              <w:t>: 100mg 5 times a day</w:t>
            </w:r>
          </w:p>
          <w:p w:rsidR="00DB0AD0" w:rsidRDefault="001B26EA">
            <w:pPr>
              <w:pStyle w:val="TableParagraph"/>
              <w:spacing w:before="5"/>
              <w:ind w:left="102"/>
            </w:pPr>
            <w:r>
              <w:rPr>
                <w:b/>
              </w:rPr>
              <w:t xml:space="preserve">2–17 </w:t>
            </w:r>
            <w:proofErr w:type="spellStart"/>
            <w:r>
              <w:rPr>
                <w:b/>
              </w:rPr>
              <w:t>yr</w:t>
            </w:r>
            <w:proofErr w:type="spellEnd"/>
            <w:r>
              <w:t>: 200mg 5 times a day</w:t>
            </w:r>
          </w:p>
          <w:p w:rsidR="00DB0AD0" w:rsidRDefault="00DB0AD0">
            <w:pPr>
              <w:pStyle w:val="TableParagraph"/>
              <w:spacing w:before="8"/>
              <w:rPr>
                <w:rFonts w:ascii="Times New Roman"/>
                <w:sz w:val="21"/>
              </w:rPr>
            </w:pPr>
          </w:p>
          <w:p w:rsidR="00DB0AD0" w:rsidRDefault="001B26EA">
            <w:pPr>
              <w:pStyle w:val="TableParagraph"/>
              <w:ind w:left="102" w:right="2511"/>
              <w:rPr>
                <w:b/>
              </w:rPr>
            </w:pPr>
            <w:r>
              <w:rPr>
                <w:b/>
              </w:rPr>
              <w:t>Herpes Simplex, treatment, (immunocompromised)</w:t>
            </w:r>
          </w:p>
          <w:p w:rsidR="00DB0AD0" w:rsidRDefault="001B26EA">
            <w:pPr>
              <w:pStyle w:val="TableParagraph"/>
              <w:spacing w:line="252" w:lineRule="exact"/>
              <w:ind w:left="102"/>
            </w:pPr>
            <w:r>
              <w:rPr>
                <w:b/>
              </w:rPr>
              <w:t xml:space="preserve">1–23 </w:t>
            </w:r>
            <w:proofErr w:type="spellStart"/>
            <w:r>
              <w:rPr>
                <w:b/>
              </w:rPr>
              <w:t>mo</w:t>
            </w:r>
            <w:proofErr w:type="spellEnd"/>
            <w:r>
              <w:rPr>
                <w:b/>
              </w:rPr>
              <w:t xml:space="preserve">: </w:t>
            </w:r>
            <w:r>
              <w:t>200mg 5 times a day</w:t>
            </w:r>
          </w:p>
          <w:p w:rsidR="00DB0AD0" w:rsidRDefault="001B26EA">
            <w:pPr>
              <w:pStyle w:val="TableParagraph"/>
              <w:spacing w:before="2"/>
              <w:ind w:left="102"/>
            </w:pPr>
            <w:r>
              <w:rPr>
                <w:b/>
              </w:rPr>
              <w:t xml:space="preserve">2–17 </w:t>
            </w:r>
            <w:proofErr w:type="spellStart"/>
            <w:r>
              <w:rPr>
                <w:b/>
              </w:rPr>
              <w:t>yr</w:t>
            </w:r>
            <w:proofErr w:type="spellEnd"/>
            <w:r>
              <w:t>: 400mg 5 times a day</w:t>
            </w:r>
          </w:p>
          <w:p w:rsidR="00DB0AD0" w:rsidRDefault="00DB0AD0">
            <w:pPr>
              <w:pStyle w:val="TableParagraph"/>
              <w:spacing w:before="9"/>
              <w:rPr>
                <w:rFonts w:ascii="Times New Roman"/>
                <w:sz w:val="21"/>
              </w:rPr>
            </w:pPr>
          </w:p>
          <w:p w:rsidR="00DB0AD0" w:rsidRDefault="001B26EA">
            <w:pPr>
              <w:pStyle w:val="TableParagraph"/>
              <w:ind w:left="102" w:right="457"/>
            </w:pPr>
            <w:r>
              <w:rPr>
                <w:b/>
              </w:rPr>
              <w:t xml:space="preserve">Herpes zoster treatment (chickenpox/shingles) 1–23 </w:t>
            </w:r>
            <w:proofErr w:type="spellStart"/>
            <w:r>
              <w:rPr>
                <w:b/>
              </w:rPr>
              <w:t>mo</w:t>
            </w:r>
            <w:proofErr w:type="spellEnd"/>
            <w:r>
              <w:t>: 200mg 6-hourly</w:t>
            </w:r>
          </w:p>
          <w:p w:rsidR="00DB0AD0" w:rsidRDefault="001B26EA">
            <w:pPr>
              <w:pStyle w:val="TableParagraph"/>
              <w:spacing w:line="252" w:lineRule="exact"/>
              <w:ind w:left="102"/>
            </w:pPr>
            <w:r>
              <w:rPr>
                <w:b/>
              </w:rPr>
              <w:t xml:space="preserve">2–5 </w:t>
            </w:r>
            <w:proofErr w:type="spellStart"/>
            <w:r>
              <w:rPr>
                <w:b/>
              </w:rPr>
              <w:t>yr</w:t>
            </w:r>
            <w:proofErr w:type="spellEnd"/>
            <w:r>
              <w:t>: 400mg 6-hourly</w:t>
            </w:r>
          </w:p>
          <w:p w:rsidR="00DB0AD0" w:rsidRDefault="001B26EA">
            <w:pPr>
              <w:pStyle w:val="TableParagraph"/>
              <w:spacing w:before="1" w:line="252" w:lineRule="exact"/>
              <w:ind w:left="102"/>
            </w:pPr>
            <w:r>
              <w:rPr>
                <w:b/>
              </w:rPr>
              <w:t xml:space="preserve">6–11 </w:t>
            </w:r>
            <w:proofErr w:type="spellStart"/>
            <w:r>
              <w:rPr>
                <w:b/>
              </w:rPr>
              <w:t>yr</w:t>
            </w:r>
            <w:proofErr w:type="spellEnd"/>
            <w:r>
              <w:t>: 800mg 6-hourly</w:t>
            </w:r>
          </w:p>
          <w:p w:rsidR="00DB0AD0" w:rsidRDefault="001B26EA">
            <w:pPr>
              <w:pStyle w:val="TableParagraph"/>
              <w:spacing w:line="252" w:lineRule="exact"/>
              <w:ind w:left="102"/>
            </w:pPr>
            <w:r>
              <w:rPr>
                <w:b/>
              </w:rPr>
              <w:t xml:space="preserve">12–17 </w:t>
            </w:r>
            <w:proofErr w:type="spellStart"/>
            <w:r>
              <w:rPr>
                <w:b/>
              </w:rPr>
              <w:t>yr</w:t>
            </w:r>
            <w:proofErr w:type="spellEnd"/>
            <w:r>
              <w:t>: 800mg 5 times a day.</w:t>
            </w:r>
          </w:p>
        </w:tc>
        <w:tc>
          <w:tcPr>
            <w:tcW w:w="2220" w:type="dxa"/>
          </w:tcPr>
          <w:p w:rsidR="00DB0AD0" w:rsidRDefault="00DB0AD0">
            <w:pPr>
              <w:pStyle w:val="TableParagraph"/>
              <w:rPr>
                <w:rFonts w:ascii="Times New Roman"/>
                <w:sz w:val="20"/>
              </w:rPr>
            </w:pPr>
          </w:p>
        </w:tc>
      </w:tr>
      <w:tr w:rsidR="00DB0AD0">
        <w:trPr>
          <w:trHeight w:val="2280"/>
        </w:trPr>
        <w:tc>
          <w:tcPr>
            <w:tcW w:w="2609" w:type="dxa"/>
          </w:tcPr>
          <w:p w:rsidR="00DB0AD0" w:rsidRPr="003501FD" w:rsidRDefault="001B26EA">
            <w:pPr>
              <w:pStyle w:val="TableParagraph"/>
              <w:spacing w:line="271" w:lineRule="exact"/>
              <w:ind w:left="103"/>
              <w:rPr>
                <w:b/>
                <w:color w:val="00CC00"/>
                <w:sz w:val="24"/>
              </w:rPr>
            </w:pPr>
            <w:r w:rsidRPr="003501FD">
              <w:rPr>
                <w:b/>
                <w:color w:val="00CC00"/>
                <w:sz w:val="24"/>
              </w:rPr>
              <w:t>Amikacin</w:t>
            </w:r>
          </w:p>
          <w:p w:rsidR="00DB0AD0" w:rsidRDefault="001B26EA">
            <w:pPr>
              <w:pStyle w:val="TableParagraph"/>
              <w:spacing w:before="2"/>
              <w:ind w:left="103" w:right="538"/>
            </w:pPr>
            <w:r>
              <w:rPr>
                <w:color w:val="4AACC5"/>
              </w:rPr>
              <w:t>Once daily regimen: pre-dose (trough)</w:t>
            </w:r>
          </w:p>
          <w:p w:rsidR="00DB0AD0" w:rsidRDefault="001B26EA">
            <w:pPr>
              <w:pStyle w:val="TableParagraph"/>
              <w:spacing w:before="1"/>
              <w:ind w:left="103" w:right="152"/>
            </w:pPr>
            <w:r>
              <w:rPr>
                <w:color w:val="4AACC5"/>
              </w:rPr>
              <w:t>&lt;5mg/L. Multiple daily dose regimen: pre-dose (trough) &lt;10mg/L. 1- hour post dose should not exceed 30mg/L.</w:t>
            </w:r>
          </w:p>
        </w:tc>
        <w:tc>
          <w:tcPr>
            <w:tcW w:w="5324" w:type="dxa"/>
          </w:tcPr>
          <w:p w:rsidR="00DB0AD0" w:rsidRDefault="001B26EA">
            <w:pPr>
              <w:pStyle w:val="TableParagraph"/>
              <w:spacing w:line="248" w:lineRule="exact"/>
              <w:ind w:left="103"/>
              <w:rPr>
                <w:b/>
              </w:rPr>
            </w:pPr>
            <w:r>
              <w:rPr>
                <w:b/>
              </w:rPr>
              <w:t>CF only:</w:t>
            </w:r>
          </w:p>
          <w:p w:rsidR="00DB0AD0" w:rsidRDefault="001B26EA">
            <w:pPr>
              <w:pStyle w:val="TableParagraph"/>
              <w:spacing w:line="244" w:lineRule="auto"/>
              <w:ind w:left="103" w:right="366"/>
            </w:pPr>
            <w:r>
              <w:rPr>
                <w:b/>
              </w:rPr>
              <w:t>&gt;1yr</w:t>
            </w:r>
            <w:r>
              <w:t>: 30mg/kg once daily (max 1.5g per dose), or 10mg/kg 8-hourly</w:t>
            </w:r>
          </w:p>
        </w:tc>
        <w:tc>
          <w:tcPr>
            <w:tcW w:w="5480" w:type="dxa"/>
          </w:tcPr>
          <w:p w:rsidR="00DB0AD0" w:rsidRDefault="00DB0AD0">
            <w:pPr>
              <w:pStyle w:val="TableParagraph"/>
              <w:rPr>
                <w:rFonts w:ascii="Times New Roman"/>
                <w:sz w:val="20"/>
              </w:rPr>
            </w:pPr>
          </w:p>
        </w:tc>
        <w:tc>
          <w:tcPr>
            <w:tcW w:w="2220" w:type="dxa"/>
          </w:tcPr>
          <w:p w:rsidR="00DB0AD0" w:rsidRDefault="001B26EA">
            <w:pPr>
              <w:pStyle w:val="TableParagraph"/>
              <w:ind w:left="103" w:right="571"/>
              <w:rPr>
                <w:b/>
              </w:rPr>
            </w:pPr>
            <w:r>
              <w:rPr>
                <w:b/>
              </w:rPr>
              <w:t>CF (</w:t>
            </w:r>
            <w:proofErr w:type="spellStart"/>
            <w:r>
              <w:rPr>
                <w:b/>
              </w:rPr>
              <w:t>nebulised</w:t>
            </w:r>
            <w:proofErr w:type="spellEnd"/>
            <w:r>
              <w:rPr>
                <w:b/>
              </w:rPr>
              <w:t xml:space="preserve"> using iv prep):</w:t>
            </w:r>
          </w:p>
          <w:p w:rsidR="00DB0AD0" w:rsidRDefault="001B26EA">
            <w:pPr>
              <w:pStyle w:val="TableParagraph"/>
              <w:spacing w:before="6"/>
              <w:ind w:left="103"/>
            </w:pPr>
            <w:r>
              <w:rPr>
                <w:b/>
              </w:rPr>
              <w:t>&lt;12yr</w:t>
            </w:r>
            <w:r>
              <w:t>: 250mg 12-</w:t>
            </w:r>
          </w:p>
          <w:p w:rsidR="00DB0AD0" w:rsidRDefault="001B26EA">
            <w:pPr>
              <w:pStyle w:val="TableParagraph"/>
              <w:spacing w:before="1" w:line="252" w:lineRule="exact"/>
              <w:ind w:left="103"/>
            </w:pPr>
            <w:r>
              <w:t>hourly</w:t>
            </w:r>
          </w:p>
          <w:p w:rsidR="00DB0AD0" w:rsidRDefault="001B26EA">
            <w:pPr>
              <w:pStyle w:val="TableParagraph"/>
              <w:spacing w:line="252" w:lineRule="exact"/>
              <w:ind w:left="103"/>
            </w:pPr>
            <w:r>
              <w:rPr>
                <w:b/>
              </w:rPr>
              <w:t>&gt;12yr</w:t>
            </w:r>
            <w:r>
              <w:t>: 500mg 12-</w:t>
            </w:r>
          </w:p>
          <w:p w:rsidR="00DB0AD0" w:rsidRDefault="001B26EA">
            <w:pPr>
              <w:pStyle w:val="TableParagraph"/>
              <w:spacing w:before="1"/>
              <w:ind w:left="103"/>
            </w:pPr>
            <w:r>
              <w:t>hourly</w:t>
            </w:r>
          </w:p>
        </w:tc>
      </w:tr>
      <w:tr w:rsidR="00DB0AD0">
        <w:trPr>
          <w:trHeight w:val="760"/>
        </w:trPr>
        <w:tc>
          <w:tcPr>
            <w:tcW w:w="2609" w:type="dxa"/>
          </w:tcPr>
          <w:p w:rsidR="00DB0AD0" w:rsidRDefault="001B26EA">
            <w:pPr>
              <w:pStyle w:val="TableParagraph"/>
              <w:spacing w:before="110"/>
              <w:ind w:left="103"/>
              <w:rPr>
                <w:b/>
                <w:sz w:val="24"/>
              </w:rPr>
            </w:pPr>
            <w:r>
              <w:rPr>
                <w:b/>
                <w:color w:val="FF0000"/>
                <w:sz w:val="24"/>
              </w:rPr>
              <w:t>Amoxicillin</w:t>
            </w:r>
          </w:p>
        </w:tc>
        <w:tc>
          <w:tcPr>
            <w:tcW w:w="5324" w:type="dxa"/>
          </w:tcPr>
          <w:p w:rsidR="00DB0AD0" w:rsidRDefault="001B26EA">
            <w:pPr>
              <w:pStyle w:val="TableParagraph"/>
              <w:spacing w:line="250" w:lineRule="exact"/>
              <w:ind w:left="103"/>
            </w:pPr>
            <w:r>
              <w:rPr>
                <w:b/>
              </w:rPr>
              <w:t>Sepsis, suspected Listeria meningitis or NEC</w:t>
            </w:r>
            <w:r>
              <w:t>:-</w:t>
            </w:r>
          </w:p>
          <w:p w:rsidR="00DB0AD0" w:rsidRDefault="001B26EA">
            <w:pPr>
              <w:pStyle w:val="TableParagraph"/>
              <w:spacing w:line="252" w:lineRule="exact"/>
              <w:ind w:left="103"/>
            </w:pPr>
            <w:r>
              <w:rPr>
                <w:b/>
              </w:rPr>
              <w:t>&lt;7days</w:t>
            </w:r>
            <w:r>
              <w:t>: 60mg/kg IV 12-hourly</w:t>
            </w:r>
          </w:p>
          <w:p w:rsidR="00DB0AD0" w:rsidRDefault="001B26EA">
            <w:pPr>
              <w:pStyle w:val="TableParagraph"/>
              <w:spacing w:line="238" w:lineRule="exact"/>
              <w:ind w:left="103"/>
            </w:pPr>
            <w:r>
              <w:rPr>
                <w:b/>
              </w:rPr>
              <w:t>7-28days</w:t>
            </w:r>
            <w:r>
              <w:t>: 60mg/kg IV 8-hourly</w:t>
            </w:r>
          </w:p>
        </w:tc>
        <w:tc>
          <w:tcPr>
            <w:tcW w:w="5480" w:type="dxa"/>
          </w:tcPr>
          <w:p w:rsidR="00DB0AD0" w:rsidRDefault="001B26EA">
            <w:pPr>
              <w:pStyle w:val="TableParagraph"/>
              <w:spacing w:line="242" w:lineRule="auto"/>
              <w:ind w:left="102" w:right="730"/>
            </w:pPr>
            <w:r>
              <w:rPr>
                <w:b/>
              </w:rPr>
              <w:t>All ages</w:t>
            </w:r>
            <w:r>
              <w:t>: 40mg/kg 12-hourly (max 1g per dose) (BNF-C dosing is also acceptable)</w:t>
            </w:r>
          </w:p>
        </w:tc>
        <w:tc>
          <w:tcPr>
            <w:tcW w:w="2220"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2260"/>
        </w:trPr>
        <w:tc>
          <w:tcPr>
            <w:tcW w:w="2609" w:type="dxa"/>
          </w:tcPr>
          <w:p w:rsidR="00DB0AD0" w:rsidRDefault="00DB0AD0">
            <w:pPr>
              <w:pStyle w:val="TableParagraph"/>
              <w:rPr>
                <w:rFonts w:ascii="Times New Roman"/>
                <w:sz w:val="20"/>
              </w:rPr>
            </w:pPr>
          </w:p>
        </w:tc>
        <w:tc>
          <w:tcPr>
            <w:tcW w:w="5324" w:type="dxa"/>
          </w:tcPr>
          <w:p w:rsidR="00DB0AD0" w:rsidRDefault="001B26EA">
            <w:pPr>
              <w:pStyle w:val="TableParagraph"/>
              <w:spacing w:line="244" w:lineRule="auto"/>
              <w:ind w:left="103" w:right="244"/>
            </w:pPr>
            <w:r>
              <w:rPr>
                <w:b/>
              </w:rPr>
              <w:t>&gt;28 days-18yr</w:t>
            </w:r>
            <w:r>
              <w:t>: 60mg/kg IV 8-hourly (max dose 1g every 8 hours)</w:t>
            </w:r>
          </w:p>
          <w:p w:rsidR="00DB0AD0" w:rsidRDefault="00DB0AD0">
            <w:pPr>
              <w:pStyle w:val="TableParagraph"/>
              <w:spacing w:before="7"/>
              <w:rPr>
                <w:rFonts w:ascii="Times New Roman"/>
                <w:sz w:val="21"/>
              </w:rPr>
            </w:pPr>
          </w:p>
          <w:p w:rsidR="00DB0AD0" w:rsidRDefault="001B26EA">
            <w:pPr>
              <w:pStyle w:val="TableParagraph"/>
              <w:ind w:left="103"/>
            </w:pPr>
            <w:r>
              <w:rPr>
                <w:b/>
              </w:rPr>
              <w:t>Enterococcal endocarditis</w:t>
            </w:r>
            <w:r>
              <w:t>:</w:t>
            </w:r>
          </w:p>
          <w:p w:rsidR="00DB0AD0" w:rsidRDefault="001B26EA">
            <w:pPr>
              <w:pStyle w:val="TableParagraph"/>
              <w:spacing w:before="1" w:line="252" w:lineRule="exact"/>
              <w:ind w:left="103"/>
            </w:pPr>
            <w:r>
              <w:rPr>
                <w:b/>
              </w:rPr>
              <w:t xml:space="preserve">&lt;7days: </w:t>
            </w:r>
            <w:r>
              <w:t>60mg/kg 12-hourly</w:t>
            </w:r>
          </w:p>
          <w:p w:rsidR="00DB0AD0" w:rsidRDefault="001B26EA">
            <w:pPr>
              <w:pStyle w:val="TableParagraph"/>
              <w:spacing w:line="252" w:lineRule="exact"/>
              <w:ind w:left="103"/>
            </w:pPr>
            <w:r>
              <w:rPr>
                <w:b/>
              </w:rPr>
              <w:t xml:space="preserve">7- 28days: </w:t>
            </w:r>
            <w:r>
              <w:t>60mg/kg 8-hourly.</w:t>
            </w:r>
          </w:p>
          <w:p w:rsidR="00DB0AD0" w:rsidRDefault="001B26EA">
            <w:pPr>
              <w:pStyle w:val="TableParagraph"/>
              <w:spacing w:before="1"/>
              <w:ind w:left="103" w:right="549"/>
            </w:pPr>
            <w:r>
              <w:rPr>
                <w:b/>
              </w:rPr>
              <w:t xml:space="preserve">&gt;28 days-18yr: </w:t>
            </w:r>
            <w:r>
              <w:t>60mg/kg 4–6 hourly (max 2g 4- hourly).</w:t>
            </w:r>
          </w:p>
        </w:tc>
        <w:tc>
          <w:tcPr>
            <w:tcW w:w="5480" w:type="dxa"/>
          </w:tcPr>
          <w:p w:rsidR="00DB0AD0" w:rsidRDefault="00DB0AD0">
            <w:pPr>
              <w:pStyle w:val="TableParagraph"/>
              <w:rPr>
                <w:rFonts w:ascii="Times New Roman"/>
                <w:sz w:val="20"/>
              </w:rPr>
            </w:pPr>
          </w:p>
        </w:tc>
        <w:tc>
          <w:tcPr>
            <w:tcW w:w="2220" w:type="dxa"/>
          </w:tcPr>
          <w:p w:rsidR="00DB0AD0" w:rsidRDefault="00DB0AD0">
            <w:pPr>
              <w:pStyle w:val="TableParagraph"/>
              <w:rPr>
                <w:rFonts w:ascii="Times New Roman"/>
                <w:sz w:val="20"/>
              </w:rPr>
            </w:pPr>
          </w:p>
        </w:tc>
      </w:tr>
      <w:tr w:rsidR="00DB0AD0">
        <w:trPr>
          <w:trHeight w:val="2020"/>
        </w:trPr>
        <w:tc>
          <w:tcPr>
            <w:tcW w:w="2609" w:type="dxa"/>
          </w:tcPr>
          <w:p w:rsidR="00DB0AD0" w:rsidRDefault="00DB0AD0">
            <w:pPr>
              <w:pStyle w:val="TableParagraph"/>
              <w:rPr>
                <w:rFonts w:ascii="Times New Roman"/>
                <w:sz w:val="30"/>
              </w:rPr>
            </w:pPr>
          </w:p>
          <w:p w:rsidR="00DB0AD0" w:rsidRDefault="00DB0AD0">
            <w:pPr>
              <w:pStyle w:val="TableParagraph"/>
              <w:spacing w:before="4"/>
              <w:rPr>
                <w:rFonts w:ascii="Times New Roman"/>
                <w:sz w:val="36"/>
              </w:rPr>
            </w:pPr>
          </w:p>
          <w:p w:rsidR="00DB0AD0" w:rsidRDefault="001B26EA">
            <w:pPr>
              <w:pStyle w:val="TableParagraph"/>
              <w:spacing w:line="213" w:lineRule="auto"/>
              <w:ind w:left="103" w:right="929"/>
              <w:rPr>
                <w:b/>
                <w:sz w:val="24"/>
              </w:rPr>
            </w:pPr>
            <w:r>
              <w:rPr>
                <w:b/>
                <w:sz w:val="24"/>
              </w:rPr>
              <w:t>Amphotericin (</w:t>
            </w:r>
            <w:proofErr w:type="spellStart"/>
            <w:r>
              <w:rPr>
                <w:b/>
                <w:sz w:val="24"/>
              </w:rPr>
              <w:t>Ambisome</w:t>
            </w:r>
            <w:proofErr w:type="spellEnd"/>
            <w:r>
              <w:rPr>
                <w:b/>
                <w:position w:val="11"/>
                <w:sz w:val="16"/>
              </w:rPr>
              <w:t>®</w:t>
            </w:r>
            <w:r>
              <w:rPr>
                <w:b/>
                <w:sz w:val="24"/>
              </w:rPr>
              <w:t>)</w:t>
            </w:r>
          </w:p>
        </w:tc>
        <w:tc>
          <w:tcPr>
            <w:tcW w:w="5324" w:type="dxa"/>
          </w:tcPr>
          <w:p w:rsidR="00DB0AD0" w:rsidRDefault="001B26EA">
            <w:pPr>
              <w:pStyle w:val="TableParagraph"/>
              <w:spacing w:line="248" w:lineRule="exact"/>
              <w:ind w:left="103"/>
              <w:rPr>
                <w:b/>
              </w:rPr>
            </w:pPr>
            <w:r>
              <w:rPr>
                <w:b/>
              </w:rPr>
              <w:t>Treatment:</w:t>
            </w:r>
          </w:p>
          <w:p w:rsidR="00DB0AD0" w:rsidRDefault="001B26EA">
            <w:pPr>
              <w:pStyle w:val="TableParagraph"/>
              <w:spacing w:before="1"/>
              <w:ind w:left="103" w:right="349"/>
            </w:pPr>
            <w:r>
              <w:rPr>
                <w:b/>
              </w:rPr>
              <w:t>All ages</w:t>
            </w:r>
            <w:r>
              <w:t xml:space="preserve">: test dose 100micrograms/kg (max 1mg) over 15mins, observe for 30mins. If no reaction follow 1 </w:t>
            </w:r>
            <w:proofErr w:type="spellStart"/>
            <w:r>
              <w:t>hr</w:t>
            </w:r>
            <w:proofErr w:type="spellEnd"/>
            <w:r>
              <w:t xml:space="preserve"> later by 3mg/kg once daily</w:t>
            </w:r>
          </w:p>
          <w:p w:rsidR="00DB0AD0" w:rsidRDefault="00DB0AD0">
            <w:pPr>
              <w:pStyle w:val="TableParagraph"/>
              <w:spacing w:before="9"/>
              <w:rPr>
                <w:rFonts w:ascii="Times New Roman"/>
                <w:sz w:val="21"/>
              </w:rPr>
            </w:pPr>
          </w:p>
          <w:p w:rsidR="00DB0AD0" w:rsidRDefault="001B26EA">
            <w:pPr>
              <w:pStyle w:val="TableParagraph"/>
              <w:ind w:left="103"/>
            </w:pPr>
            <w:r>
              <w:rPr>
                <w:b/>
              </w:rPr>
              <w:t>Prophylaxis</w:t>
            </w:r>
            <w:r>
              <w:t>:</w:t>
            </w:r>
          </w:p>
          <w:p w:rsidR="00DB0AD0" w:rsidRDefault="001B26EA">
            <w:pPr>
              <w:pStyle w:val="TableParagraph"/>
              <w:spacing w:before="3"/>
              <w:ind w:left="103"/>
            </w:pPr>
            <w:r>
              <w:t>1mg/kg once daily on Mon, Wed, Fri</w:t>
            </w:r>
          </w:p>
        </w:tc>
        <w:tc>
          <w:tcPr>
            <w:tcW w:w="5480" w:type="dxa"/>
          </w:tcPr>
          <w:p w:rsidR="00DB0AD0" w:rsidRDefault="00DB0AD0">
            <w:pPr>
              <w:pStyle w:val="TableParagraph"/>
              <w:rPr>
                <w:rFonts w:ascii="Times New Roman"/>
                <w:sz w:val="20"/>
              </w:rPr>
            </w:pPr>
          </w:p>
        </w:tc>
        <w:tc>
          <w:tcPr>
            <w:tcW w:w="2220"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226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34"/>
              </w:rPr>
            </w:pPr>
          </w:p>
          <w:p w:rsidR="00DB0AD0" w:rsidRDefault="001B26EA">
            <w:pPr>
              <w:pStyle w:val="TableParagraph"/>
              <w:ind w:left="103"/>
              <w:rPr>
                <w:b/>
                <w:sz w:val="24"/>
              </w:rPr>
            </w:pPr>
            <w:r>
              <w:rPr>
                <w:b/>
                <w:color w:val="00FF00"/>
                <w:sz w:val="24"/>
              </w:rPr>
              <w:t>Azithromycin</w:t>
            </w: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spacing w:line="244" w:lineRule="auto"/>
              <w:ind w:left="102" w:right="438"/>
            </w:pPr>
            <w:r>
              <w:rPr>
                <w:b/>
              </w:rPr>
              <w:t>All ages</w:t>
            </w:r>
            <w:r>
              <w:t>: 10mg/kg (&gt;40kg 500mg) once daily for 3 days. For tonsillitis, use 5 day course</w:t>
            </w:r>
          </w:p>
          <w:p w:rsidR="00DB0AD0" w:rsidRDefault="00DB0AD0">
            <w:pPr>
              <w:pStyle w:val="TableParagraph"/>
              <w:spacing w:before="7"/>
              <w:rPr>
                <w:rFonts w:ascii="Times New Roman"/>
                <w:sz w:val="21"/>
              </w:rPr>
            </w:pPr>
          </w:p>
          <w:p w:rsidR="00DB0AD0" w:rsidRDefault="001B26EA">
            <w:pPr>
              <w:pStyle w:val="TableParagraph"/>
              <w:ind w:left="102" w:right="211"/>
            </w:pPr>
            <w:r>
              <w:rPr>
                <w:b/>
              </w:rPr>
              <w:t xml:space="preserve">CF: </w:t>
            </w:r>
            <w:r>
              <w:t>10mg/kg (&gt;40kg 500mg) once daily for 3 consecutive days per week as ongoing anti- inflammatory. For NTM 10mg/kg (&gt;40kg 500mg) once daily each day of the week (in combination with other therapy) long term.</w:t>
            </w:r>
          </w:p>
        </w:tc>
        <w:tc>
          <w:tcPr>
            <w:tcW w:w="2220" w:type="dxa"/>
          </w:tcPr>
          <w:p w:rsidR="00DB0AD0" w:rsidRDefault="00DB0AD0">
            <w:pPr>
              <w:pStyle w:val="TableParagraph"/>
              <w:rPr>
                <w:rFonts w:ascii="Times New Roman"/>
              </w:rPr>
            </w:pPr>
          </w:p>
        </w:tc>
      </w:tr>
      <w:tr w:rsidR="00DB0AD0">
        <w:trPr>
          <w:trHeight w:val="202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23"/>
              </w:rPr>
            </w:pPr>
          </w:p>
          <w:p w:rsidR="00DB0AD0" w:rsidRPr="003501FD" w:rsidRDefault="001B26EA">
            <w:pPr>
              <w:pStyle w:val="TableParagraph"/>
              <w:ind w:left="103"/>
              <w:rPr>
                <w:b/>
                <w:color w:val="00CC00"/>
                <w:sz w:val="24"/>
              </w:rPr>
            </w:pPr>
            <w:r w:rsidRPr="003501FD">
              <w:rPr>
                <w:b/>
                <w:color w:val="00CC00"/>
                <w:sz w:val="24"/>
              </w:rPr>
              <w:t>Aztreonam</w:t>
            </w:r>
          </w:p>
        </w:tc>
        <w:tc>
          <w:tcPr>
            <w:tcW w:w="5324" w:type="dxa"/>
          </w:tcPr>
          <w:p w:rsidR="00DB0AD0" w:rsidRDefault="001B26EA">
            <w:pPr>
              <w:pStyle w:val="TableParagraph"/>
              <w:spacing w:line="248" w:lineRule="exact"/>
              <w:ind w:left="103"/>
            </w:pPr>
            <w:r>
              <w:rPr>
                <w:b/>
              </w:rPr>
              <w:t>1mo-23mo</w:t>
            </w:r>
            <w:r>
              <w:t>: 30mg/kg 6-hourly</w:t>
            </w:r>
          </w:p>
          <w:p w:rsidR="00DB0AD0" w:rsidRDefault="001B26EA">
            <w:pPr>
              <w:pStyle w:val="TableParagraph"/>
              <w:spacing w:before="1"/>
              <w:ind w:left="103" w:right="507"/>
            </w:pPr>
            <w:r>
              <w:rPr>
                <w:b/>
              </w:rPr>
              <w:t>2-18yr</w:t>
            </w:r>
            <w:r>
              <w:t xml:space="preserve">: 50mg/kg 8-hourly (max 2g </w:t>
            </w:r>
            <w:proofErr w:type="spellStart"/>
            <w:r>
              <w:t>tds</w:t>
            </w:r>
            <w:proofErr w:type="spellEnd"/>
            <w:r>
              <w:t>) (In CF 6- hourly dosing may be used)</w:t>
            </w:r>
          </w:p>
        </w:tc>
        <w:tc>
          <w:tcPr>
            <w:tcW w:w="5480" w:type="dxa"/>
          </w:tcPr>
          <w:p w:rsidR="00DB0AD0" w:rsidRDefault="00DB0AD0">
            <w:pPr>
              <w:pStyle w:val="TableParagraph"/>
              <w:rPr>
                <w:rFonts w:ascii="Times New Roman"/>
              </w:rPr>
            </w:pPr>
          </w:p>
        </w:tc>
        <w:tc>
          <w:tcPr>
            <w:tcW w:w="2220" w:type="dxa"/>
          </w:tcPr>
          <w:p w:rsidR="00DB0AD0" w:rsidRDefault="001B26EA">
            <w:pPr>
              <w:pStyle w:val="TableParagraph"/>
              <w:ind w:left="103" w:right="387"/>
            </w:pPr>
            <w:r>
              <w:rPr>
                <w:b/>
              </w:rPr>
              <w:t xml:space="preserve">CF: </w:t>
            </w:r>
            <w:proofErr w:type="spellStart"/>
            <w:r>
              <w:rPr>
                <w:b/>
              </w:rPr>
              <w:t>nebulised</w:t>
            </w:r>
            <w:proofErr w:type="spellEnd"/>
            <w:r>
              <w:rPr>
                <w:b/>
              </w:rPr>
              <w:t xml:space="preserve"> </w:t>
            </w:r>
            <w:r>
              <w:t xml:space="preserve">(using aztreonam LYSINE nebs (do not </w:t>
            </w:r>
            <w:proofErr w:type="spellStart"/>
            <w:r>
              <w:t>nebulise</w:t>
            </w:r>
            <w:proofErr w:type="spellEnd"/>
            <w:r>
              <w:t xml:space="preserve"> IV vials): 75mg 8- hourly (alternate months)</w:t>
            </w:r>
          </w:p>
        </w:tc>
      </w:tr>
      <w:tr w:rsidR="00DB0AD0">
        <w:trPr>
          <w:trHeight w:val="1000"/>
        </w:trPr>
        <w:tc>
          <w:tcPr>
            <w:tcW w:w="2609" w:type="dxa"/>
          </w:tcPr>
          <w:p w:rsidR="00DB0AD0" w:rsidRDefault="001B26EA">
            <w:pPr>
              <w:pStyle w:val="TableParagraph"/>
              <w:spacing w:before="191"/>
              <w:ind w:left="103"/>
              <w:rPr>
                <w:b/>
                <w:sz w:val="16"/>
              </w:rPr>
            </w:pPr>
            <w:r>
              <w:rPr>
                <w:b/>
                <w:sz w:val="24"/>
              </w:rPr>
              <w:t>Bactroban</w:t>
            </w:r>
            <w:r>
              <w:rPr>
                <w:b/>
                <w:position w:val="11"/>
                <w:sz w:val="16"/>
              </w:rPr>
              <w:t>®</w:t>
            </w:r>
          </w:p>
          <w:p w:rsidR="00DB0AD0" w:rsidRDefault="001B26EA">
            <w:pPr>
              <w:pStyle w:val="TableParagraph"/>
              <w:ind w:left="103"/>
              <w:rPr>
                <w:sz w:val="24"/>
              </w:rPr>
            </w:pPr>
            <w:r>
              <w:rPr>
                <w:sz w:val="24"/>
              </w:rPr>
              <w:t>(mupirocin)</w:t>
            </w:r>
          </w:p>
        </w:tc>
        <w:tc>
          <w:tcPr>
            <w:tcW w:w="5324" w:type="dxa"/>
          </w:tcPr>
          <w:p w:rsidR="00DB0AD0" w:rsidRDefault="00DB0AD0">
            <w:pPr>
              <w:pStyle w:val="TableParagraph"/>
              <w:rPr>
                <w:rFonts w:ascii="Times New Roman"/>
              </w:rPr>
            </w:pPr>
          </w:p>
        </w:tc>
        <w:tc>
          <w:tcPr>
            <w:tcW w:w="5480" w:type="dxa"/>
          </w:tcPr>
          <w:p w:rsidR="00DB0AD0" w:rsidRDefault="00DB0AD0">
            <w:pPr>
              <w:pStyle w:val="TableParagraph"/>
              <w:rPr>
                <w:rFonts w:ascii="Times New Roman"/>
              </w:rPr>
            </w:pPr>
          </w:p>
        </w:tc>
        <w:tc>
          <w:tcPr>
            <w:tcW w:w="2220" w:type="dxa"/>
          </w:tcPr>
          <w:p w:rsidR="00DB0AD0" w:rsidRDefault="001B26EA">
            <w:pPr>
              <w:pStyle w:val="TableParagraph"/>
              <w:ind w:left="103" w:right="131"/>
            </w:pPr>
            <w:r>
              <w:rPr>
                <w:b/>
              </w:rPr>
              <w:t xml:space="preserve">MRSA eradication: </w:t>
            </w:r>
            <w:r>
              <w:t>nasal 12-hourly/ 8- hourly for 5 days</w:t>
            </w:r>
          </w:p>
        </w:tc>
      </w:tr>
      <w:tr w:rsidR="00DB0AD0">
        <w:trPr>
          <w:trHeight w:val="278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9"/>
              <w:rPr>
                <w:rFonts w:ascii="Times New Roman"/>
                <w:sz w:val="30"/>
              </w:rPr>
            </w:pPr>
          </w:p>
          <w:p w:rsidR="00DB0AD0" w:rsidRDefault="001B26EA">
            <w:pPr>
              <w:pStyle w:val="TableParagraph"/>
              <w:ind w:left="103"/>
              <w:rPr>
                <w:b/>
                <w:sz w:val="24"/>
              </w:rPr>
            </w:pPr>
            <w:r>
              <w:rPr>
                <w:b/>
                <w:color w:val="FF0000"/>
                <w:sz w:val="24"/>
              </w:rPr>
              <w:t>Benzylpenicillin</w:t>
            </w:r>
          </w:p>
        </w:tc>
        <w:tc>
          <w:tcPr>
            <w:tcW w:w="5324" w:type="dxa"/>
          </w:tcPr>
          <w:p w:rsidR="00DB0AD0" w:rsidRDefault="001B26EA">
            <w:pPr>
              <w:pStyle w:val="TableParagraph"/>
              <w:spacing w:line="248" w:lineRule="exact"/>
              <w:ind w:left="103"/>
            </w:pPr>
            <w:r>
              <w:rPr>
                <w:b/>
              </w:rPr>
              <w:t xml:space="preserve">&lt;7 days: </w:t>
            </w:r>
            <w:r>
              <w:t>50mg/kg 12-hourly</w:t>
            </w:r>
          </w:p>
          <w:p w:rsidR="00DB0AD0" w:rsidRDefault="001B26EA">
            <w:pPr>
              <w:pStyle w:val="TableParagraph"/>
              <w:spacing w:before="2" w:line="252" w:lineRule="exact"/>
              <w:ind w:left="103"/>
            </w:pPr>
            <w:r>
              <w:rPr>
                <w:b/>
              </w:rPr>
              <w:t>7-28 days</w:t>
            </w:r>
            <w:r>
              <w:t>: 50mg/kg 8-hourly</w:t>
            </w:r>
          </w:p>
          <w:p w:rsidR="00DB0AD0" w:rsidRDefault="001B26EA">
            <w:pPr>
              <w:pStyle w:val="TableParagraph"/>
              <w:spacing w:line="244" w:lineRule="auto"/>
              <w:ind w:left="103" w:right="488"/>
            </w:pPr>
            <w:r>
              <w:rPr>
                <w:b/>
              </w:rPr>
              <w:t>&gt;28 days-18yr</w:t>
            </w:r>
            <w:r>
              <w:t>: 50mg/kg 6-hourly (max 2.4g per dose)</w:t>
            </w:r>
          </w:p>
          <w:p w:rsidR="00DB0AD0" w:rsidRDefault="00DB0AD0">
            <w:pPr>
              <w:pStyle w:val="TableParagraph"/>
              <w:spacing w:before="2"/>
              <w:rPr>
                <w:rFonts w:ascii="Times New Roman"/>
                <w:sz w:val="21"/>
              </w:rPr>
            </w:pPr>
          </w:p>
          <w:p w:rsidR="00DB0AD0" w:rsidRDefault="001B26EA">
            <w:pPr>
              <w:pStyle w:val="TableParagraph"/>
              <w:ind w:left="103"/>
              <w:rPr>
                <w:b/>
              </w:rPr>
            </w:pPr>
            <w:r>
              <w:rPr>
                <w:b/>
              </w:rPr>
              <w:t>Endocarditis</w:t>
            </w:r>
          </w:p>
          <w:p w:rsidR="00DB0AD0" w:rsidRDefault="001B26EA">
            <w:pPr>
              <w:pStyle w:val="TableParagraph"/>
              <w:spacing w:before="1"/>
              <w:ind w:left="103"/>
            </w:pPr>
            <w:r>
              <w:rPr>
                <w:b/>
              </w:rPr>
              <w:t>1mo-18yr</w:t>
            </w:r>
            <w:r>
              <w:t>: 50 mg/kg 4 hourly (max. 2.4 g 4 hourly).</w:t>
            </w:r>
          </w:p>
          <w:p w:rsidR="00DB0AD0" w:rsidRDefault="00DB0AD0">
            <w:pPr>
              <w:pStyle w:val="TableParagraph"/>
              <w:rPr>
                <w:rFonts w:ascii="Times New Roman"/>
              </w:rPr>
            </w:pPr>
          </w:p>
          <w:p w:rsidR="00DB0AD0" w:rsidRDefault="001B26EA">
            <w:pPr>
              <w:pStyle w:val="TableParagraph"/>
              <w:ind w:left="103" w:right="202"/>
            </w:pPr>
            <w:r>
              <w:rPr>
                <w:b/>
              </w:rPr>
              <w:t>Congenital syphilis iv/</w:t>
            </w:r>
            <w:proofErr w:type="spellStart"/>
            <w:r>
              <w:rPr>
                <w:b/>
              </w:rPr>
              <w:t>im</w:t>
            </w:r>
            <w:proofErr w:type="spellEnd"/>
            <w:r>
              <w:t>: 30mg/kg 12-hourly until age day 7, then 30mg/kg 8-hourly</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r w:rsidR="00DB0AD0">
        <w:trPr>
          <w:trHeight w:val="1760"/>
        </w:trPr>
        <w:tc>
          <w:tcPr>
            <w:tcW w:w="2609" w:type="dxa"/>
          </w:tcPr>
          <w:p w:rsidR="00DB0AD0" w:rsidRDefault="00DB0AD0">
            <w:pPr>
              <w:pStyle w:val="TableParagraph"/>
              <w:rPr>
                <w:rFonts w:ascii="Times New Roman"/>
                <w:sz w:val="26"/>
              </w:rPr>
            </w:pPr>
          </w:p>
          <w:p w:rsidR="00DB0AD0" w:rsidRDefault="00DB0AD0">
            <w:pPr>
              <w:pStyle w:val="TableParagraph"/>
              <w:spacing w:before="6"/>
              <w:rPr>
                <w:rFonts w:ascii="Times New Roman"/>
                <w:sz w:val="38"/>
              </w:rPr>
            </w:pPr>
          </w:p>
          <w:p w:rsidR="00DB0AD0" w:rsidRDefault="001B26EA">
            <w:pPr>
              <w:pStyle w:val="TableParagraph"/>
              <w:ind w:left="103"/>
              <w:rPr>
                <w:b/>
                <w:sz w:val="24"/>
              </w:rPr>
            </w:pPr>
            <w:proofErr w:type="spellStart"/>
            <w:r>
              <w:rPr>
                <w:b/>
                <w:sz w:val="24"/>
              </w:rPr>
              <w:t>Caspofungin</w:t>
            </w:r>
            <w:proofErr w:type="spellEnd"/>
          </w:p>
        </w:tc>
        <w:tc>
          <w:tcPr>
            <w:tcW w:w="5324" w:type="dxa"/>
          </w:tcPr>
          <w:p w:rsidR="00DB0AD0" w:rsidRDefault="001B26EA">
            <w:pPr>
              <w:pStyle w:val="TableParagraph"/>
              <w:spacing w:line="235" w:lineRule="exact"/>
              <w:ind w:left="103"/>
            </w:pPr>
            <w:r>
              <w:rPr>
                <w:b/>
              </w:rPr>
              <w:t xml:space="preserve">&lt;3mo: </w:t>
            </w:r>
            <w:r>
              <w:t>25 mg/m</w:t>
            </w:r>
            <w:proofErr w:type="gramStart"/>
            <w:r>
              <w:rPr>
                <w:position w:val="10"/>
                <w:sz w:val="14"/>
              </w:rPr>
              <w:t xml:space="preserve">2  </w:t>
            </w:r>
            <w:r>
              <w:t>once</w:t>
            </w:r>
            <w:proofErr w:type="gramEnd"/>
            <w:r>
              <w:t xml:space="preserve"> daily.</w:t>
            </w:r>
          </w:p>
          <w:p w:rsidR="00DB0AD0" w:rsidRDefault="001B26EA">
            <w:pPr>
              <w:pStyle w:val="TableParagraph"/>
              <w:spacing w:line="253" w:lineRule="exact"/>
              <w:ind w:left="103"/>
            </w:pPr>
            <w:r>
              <w:rPr>
                <w:b/>
              </w:rPr>
              <w:t xml:space="preserve">3–&lt;12mo: </w:t>
            </w:r>
            <w:r>
              <w:t>50 mg/m</w:t>
            </w:r>
            <w:proofErr w:type="gramStart"/>
            <w:r>
              <w:rPr>
                <w:position w:val="10"/>
                <w:sz w:val="14"/>
              </w:rPr>
              <w:t xml:space="preserve">2  </w:t>
            </w:r>
            <w:r>
              <w:t>once</w:t>
            </w:r>
            <w:proofErr w:type="gramEnd"/>
            <w:r>
              <w:t xml:space="preserve"> daily.</w:t>
            </w:r>
          </w:p>
          <w:p w:rsidR="00DB0AD0" w:rsidRDefault="001B26EA">
            <w:pPr>
              <w:pStyle w:val="TableParagraph"/>
              <w:spacing w:before="3" w:line="225" w:lineRule="auto"/>
              <w:ind w:left="103" w:right="119"/>
            </w:pPr>
            <w:r>
              <w:rPr>
                <w:b/>
              </w:rPr>
              <w:t xml:space="preserve">1–17yr: </w:t>
            </w:r>
            <w:r>
              <w:t>70 mg/m</w:t>
            </w:r>
            <w:r>
              <w:rPr>
                <w:position w:val="10"/>
                <w:sz w:val="14"/>
              </w:rPr>
              <w:t xml:space="preserve">2 </w:t>
            </w:r>
            <w:r>
              <w:t>once daily (max.70 mg) for 1 day, then 50 mg/m</w:t>
            </w:r>
            <w:r>
              <w:rPr>
                <w:position w:val="10"/>
                <w:sz w:val="14"/>
              </w:rPr>
              <w:t xml:space="preserve">2  </w:t>
            </w:r>
            <w:r>
              <w:t>once daily (max. 70 mg); increased to 70 mg/m</w:t>
            </w:r>
            <w:r>
              <w:rPr>
                <w:position w:val="10"/>
                <w:sz w:val="14"/>
              </w:rPr>
              <w:t xml:space="preserve">2 </w:t>
            </w:r>
            <w:r>
              <w:t>once daily (max 70 mg) if response inadequate</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bl>
    <w:p w:rsidR="00DB0AD0" w:rsidRDefault="00DB0AD0">
      <w:pPr>
        <w:rPr>
          <w:rFonts w:ascii="Times New Roman"/>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500"/>
        </w:trPr>
        <w:tc>
          <w:tcPr>
            <w:tcW w:w="2609" w:type="dxa"/>
          </w:tcPr>
          <w:p w:rsidR="00DB0AD0" w:rsidRDefault="001B26EA">
            <w:pPr>
              <w:pStyle w:val="TableParagraph"/>
              <w:spacing w:before="110"/>
              <w:ind w:left="103"/>
              <w:rPr>
                <w:b/>
                <w:sz w:val="24"/>
              </w:rPr>
            </w:pPr>
            <w:r>
              <w:rPr>
                <w:b/>
                <w:color w:val="FF6600"/>
                <w:sz w:val="24"/>
              </w:rPr>
              <w:lastRenderedPageBreak/>
              <w:t>Cefalexin</w:t>
            </w: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spacing w:line="248" w:lineRule="exact"/>
              <w:ind w:left="102"/>
            </w:pPr>
            <w:r>
              <w:rPr>
                <w:b/>
              </w:rPr>
              <w:t>1mo-18yr</w:t>
            </w:r>
            <w:r>
              <w:t>: 25mg/kg 8-hourly (max 1g per dose)</w:t>
            </w:r>
          </w:p>
        </w:tc>
        <w:tc>
          <w:tcPr>
            <w:tcW w:w="2220" w:type="dxa"/>
          </w:tcPr>
          <w:p w:rsidR="00DB0AD0" w:rsidRDefault="00DB0AD0">
            <w:pPr>
              <w:pStyle w:val="TableParagraph"/>
              <w:rPr>
                <w:rFonts w:ascii="Times New Roman"/>
              </w:rPr>
            </w:pPr>
          </w:p>
        </w:tc>
      </w:tr>
      <w:tr w:rsidR="00DB0AD0">
        <w:trPr>
          <w:trHeight w:val="440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1"/>
              <w:rPr>
                <w:rFonts w:ascii="Times New Roman"/>
                <w:sz w:val="23"/>
              </w:rPr>
            </w:pPr>
          </w:p>
          <w:p w:rsidR="00DB0AD0" w:rsidRDefault="001B26EA">
            <w:pPr>
              <w:pStyle w:val="TableParagraph"/>
              <w:ind w:left="103"/>
              <w:rPr>
                <w:b/>
                <w:sz w:val="24"/>
              </w:rPr>
            </w:pPr>
            <w:r>
              <w:rPr>
                <w:b/>
                <w:color w:val="FF6600"/>
                <w:sz w:val="24"/>
              </w:rPr>
              <w:t>Cefotaxime</w:t>
            </w:r>
          </w:p>
        </w:tc>
        <w:tc>
          <w:tcPr>
            <w:tcW w:w="5324" w:type="dxa"/>
          </w:tcPr>
          <w:p w:rsidR="00DB0AD0" w:rsidRDefault="001B26EA">
            <w:pPr>
              <w:pStyle w:val="TableParagraph"/>
              <w:spacing w:line="248" w:lineRule="exact"/>
              <w:ind w:left="103"/>
            </w:pPr>
            <w:r>
              <w:rPr>
                <w:b/>
              </w:rPr>
              <w:t>&lt;7days</w:t>
            </w:r>
            <w:r>
              <w:t>: 50mg/kg 12-hourly</w:t>
            </w:r>
          </w:p>
          <w:p w:rsidR="00DB0AD0" w:rsidRDefault="001B26EA">
            <w:pPr>
              <w:pStyle w:val="TableParagraph"/>
              <w:spacing w:before="1" w:line="252" w:lineRule="exact"/>
              <w:ind w:left="103"/>
            </w:pPr>
            <w:r>
              <w:rPr>
                <w:b/>
              </w:rPr>
              <w:t>7-21days</w:t>
            </w:r>
            <w:r>
              <w:t>: 50mg/kg 8-hourly</w:t>
            </w:r>
          </w:p>
          <w:p w:rsidR="00DB0AD0" w:rsidRDefault="001B26EA">
            <w:pPr>
              <w:pStyle w:val="TableParagraph"/>
              <w:ind w:left="103" w:right="861"/>
            </w:pPr>
            <w:r>
              <w:rPr>
                <w:b/>
              </w:rPr>
              <w:t>21days-18yr</w:t>
            </w:r>
            <w:r>
              <w:t>: 50mg/kg 8-hourly (6 hourly for meningitis)</w:t>
            </w:r>
          </w:p>
          <w:p w:rsidR="00DB0AD0" w:rsidRDefault="001B26EA">
            <w:pPr>
              <w:pStyle w:val="TableParagraph"/>
              <w:spacing w:before="2"/>
              <w:ind w:left="103"/>
            </w:pPr>
            <w:r>
              <w:t>(max. 12g per day)</w:t>
            </w:r>
          </w:p>
          <w:p w:rsidR="00DB0AD0" w:rsidRDefault="00DB0AD0">
            <w:pPr>
              <w:pStyle w:val="TableParagraph"/>
              <w:spacing w:before="9"/>
              <w:rPr>
                <w:rFonts w:ascii="Times New Roman"/>
                <w:sz w:val="21"/>
              </w:rPr>
            </w:pPr>
          </w:p>
          <w:p w:rsidR="00DB0AD0" w:rsidRDefault="004807C6">
            <w:pPr>
              <w:pStyle w:val="TableParagraph"/>
              <w:ind w:left="103" w:right="282"/>
            </w:pPr>
            <w:r>
              <w:rPr>
                <w:noProof/>
              </w:rPr>
              <mc:AlternateContent>
                <mc:Choice Requires="wps">
                  <w:drawing>
                    <wp:anchor distT="0" distB="0" distL="114300" distR="114300" simplePos="0" relativeHeight="1192" behindDoc="0" locked="0" layoutInCell="1" allowOverlap="1">
                      <wp:simplePos x="0" y="0"/>
                      <wp:positionH relativeFrom="page">
                        <wp:posOffset>91440</wp:posOffset>
                      </wp:positionH>
                      <wp:positionV relativeFrom="page">
                        <wp:posOffset>1635760</wp:posOffset>
                      </wp:positionV>
                      <wp:extent cx="3249930" cy="873760"/>
                      <wp:effectExtent l="0" t="0" r="0" b="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9930" cy="87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2"/>
                                    <w:gridCol w:w="2597"/>
                                  </w:tblGrid>
                                  <w:tr w:rsidR="00DB6A90" w:rsidTr="003C36EE">
                                    <w:trPr>
                                      <w:trHeight w:val="240"/>
                                    </w:trPr>
                                    <w:tc>
                                      <w:tcPr>
                                        <w:tcW w:w="2492" w:type="dxa"/>
                                      </w:tcPr>
                                      <w:p w:rsidR="00DB6A90" w:rsidRDefault="00DB6A90">
                                        <w:pPr>
                                          <w:pStyle w:val="TableParagraph"/>
                                          <w:spacing w:line="234" w:lineRule="exact"/>
                                          <w:ind w:left="782"/>
                                        </w:pPr>
                                        <w:r>
                                          <w:t>0.5 – 1kg</w:t>
                                        </w:r>
                                      </w:p>
                                    </w:tc>
                                    <w:tc>
                                      <w:tcPr>
                                        <w:tcW w:w="2597" w:type="dxa"/>
                                      </w:tcPr>
                                      <w:p w:rsidR="00DB6A90" w:rsidRDefault="00DB6A90">
                                        <w:pPr>
                                          <w:pStyle w:val="TableParagraph"/>
                                          <w:spacing w:line="234" w:lineRule="exact"/>
                                          <w:ind w:left="441" w:right="441"/>
                                          <w:jc w:val="center"/>
                                        </w:pPr>
                                        <w:r>
                                          <w:t>50mg 12-hourly</w:t>
                                        </w:r>
                                      </w:p>
                                    </w:tc>
                                  </w:tr>
                                  <w:tr w:rsidR="00DB6A90" w:rsidTr="003C36EE">
                                    <w:trPr>
                                      <w:trHeight w:val="240"/>
                                    </w:trPr>
                                    <w:tc>
                                      <w:tcPr>
                                        <w:tcW w:w="2492" w:type="dxa"/>
                                      </w:tcPr>
                                      <w:p w:rsidR="00DB6A90" w:rsidRDefault="00DB6A90">
                                        <w:pPr>
                                          <w:pStyle w:val="TableParagraph"/>
                                          <w:spacing w:line="231" w:lineRule="exact"/>
                                          <w:ind w:left="855" w:right="855"/>
                                          <w:jc w:val="center"/>
                                        </w:pPr>
                                        <w:r>
                                          <w:t>1 – 2kg</w:t>
                                        </w:r>
                                      </w:p>
                                    </w:tc>
                                    <w:tc>
                                      <w:tcPr>
                                        <w:tcW w:w="2597" w:type="dxa"/>
                                      </w:tcPr>
                                      <w:p w:rsidR="00DB6A90" w:rsidRDefault="00DB6A90">
                                        <w:pPr>
                                          <w:pStyle w:val="TableParagraph"/>
                                          <w:spacing w:line="231" w:lineRule="exact"/>
                                          <w:ind w:left="443" w:right="441"/>
                                          <w:jc w:val="center"/>
                                        </w:pPr>
                                        <w:r>
                                          <w:t>100mg 12-hourly</w:t>
                                        </w:r>
                                      </w:p>
                                    </w:tc>
                                  </w:tr>
                                  <w:tr w:rsidR="00DB6A90" w:rsidTr="003C36EE">
                                    <w:trPr>
                                      <w:trHeight w:val="240"/>
                                    </w:trPr>
                                    <w:tc>
                                      <w:tcPr>
                                        <w:tcW w:w="2492" w:type="dxa"/>
                                      </w:tcPr>
                                      <w:p w:rsidR="00DB6A90" w:rsidRDefault="00DB6A90">
                                        <w:pPr>
                                          <w:pStyle w:val="TableParagraph"/>
                                          <w:spacing w:line="234" w:lineRule="exact"/>
                                          <w:ind w:left="855" w:right="855"/>
                                          <w:jc w:val="center"/>
                                        </w:pPr>
                                        <w:r>
                                          <w:t>2 – 3kg</w:t>
                                        </w:r>
                                      </w:p>
                                    </w:tc>
                                    <w:tc>
                                      <w:tcPr>
                                        <w:tcW w:w="2597" w:type="dxa"/>
                                      </w:tcPr>
                                      <w:p w:rsidR="00DB6A90" w:rsidRDefault="00DB6A90">
                                        <w:pPr>
                                          <w:pStyle w:val="TableParagraph"/>
                                          <w:spacing w:line="234" w:lineRule="exact"/>
                                          <w:ind w:left="443" w:right="441"/>
                                          <w:jc w:val="center"/>
                                        </w:pPr>
                                        <w:r>
                                          <w:t>150mg 12-hourly</w:t>
                                        </w:r>
                                      </w:p>
                                    </w:tc>
                                  </w:tr>
                                  <w:tr w:rsidR="00DB6A90" w:rsidTr="003C36EE">
                                    <w:trPr>
                                      <w:trHeight w:val="240"/>
                                    </w:trPr>
                                    <w:tc>
                                      <w:tcPr>
                                        <w:tcW w:w="2492" w:type="dxa"/>
                                      </w:tcPr>
                                      <w:p w:rsidR="00DB6A90" w:rsidRDefault="00DB6A90">
                                        <w:pPr>
                                          <w:pStyle w:val="TableParagraph"/>
                                          <w:spacing w:line="234" w:lineRule="exact"/>
                                          <w:ind w:left="855" w:right="855"/>
                                          <w:jc w:val="center"/>
                                        </w:pPr>
                                        <w:r>
                                          <w:t>3 – 4kg</w:t>
                                        </w:r>
                                      </w:p>
                                    </w:tc>
                                    <w:tc>
                                      <w:tcPr>
                                        <w:tcW w:w="2597" w:type="dxa"/>
                                      </w:tcPr>
                                      <w:p w:rsidR="00DB6A90" w:rsidRDefault="00DB6A90">
                                        <w:pPr>
                                          <w:pStyle w:val="TableParagraph"/>
                                          <w:spacing w:line="234" w:lineRule="exact"/>
                                          <w:ind w:left="443" w:right="441"/>
                                          <w:jc w:val="center"/>
                                        </w:pPr>
                                        <w:r>
                                          <w:t>200mg 12-hourly</w:t>
                                        </w:r>
                                      </w:p>
                                    </w:tc>
                                  </w:tr>
                                  <w:tr w:rsidR="00DB6A90" w:rsidTr="003C36EE">
                                    <w:trPr>
                                      <w:trHeight w:val="240"/>
                                    </w:trPr>
                                    <w:tc>
                                      <w:tcPr>
                                        <w:tcW w:w="2492" w:type="dxa"/>
                                      </w:tcPr>
                                      <w:p w:rsidR="00DB6A90" w:rsidRDefault="00DB6A90">
                                        <w:pPr>
                                          <w:pStyle w:val="TableParagraph"/>
                                          <w:spacing w:line="234" w:lineRule="exact"/>
                                          <w:ind w:left="855" w:right="855"/>
                                          <w:jc w:val="center"/>
                                        </w:pPr>
                                        <w:r>
                                          <w:t>4 – 5kg</w:t>
                                        </w:r>
                                      </w:p>
                                    </w:tc>
                                    <w:tc>
                                      <w:tcPr>
                                        <w:tcW w:w="2597" w:type="dxa"/>
                                      </w:tcPr>
                                      <w:p w:rsidR="00DB6A90" w:rsidRDefault="00DB6A90">
                                        <w:pPr>
                                          <w:pStyle w:val="TableParagraph"/>
                                          <w:spacing w:line="234" w:lineRule="exact"/>
                                          <w:ind w:left="443" w:right="441"/>
                                          <w:jc w:val="center"/>
                                        </w:pPr>
                                        <w:r>
                                          <w:t>250mg 12-hourly</w:t>
                                        </w:r>
                                      </w:p>
                                    </w:tc>
                                  </w:tr>
                                </w:tbl>
                                <w:p w:rsidR="00DB6A90" w:rsidRDefault="00DB6A9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7.2pt;margin-top:128.8pt;width:255.9pt;height:68.8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" filled="f" stroked="f">
                      <v:path arrowok="t"/>
                      <v:textbox inset="0,0,0,0">
                        <w:txbxContent>
                          <w:tbl>
                            <w:tblPr>
                              <w:tblW w:w="0" w:type="auto"/>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2"/>
                              <w:gridCol w:w="2597"/>
                            </w:tblGrid>
                            <w:tr w:rsidR="00DB6A90" w:rsidTr="003C36EE">
                              <w:trPr>
                                <w:trHeight w:val="240"/>
                              </w:trPr>
                              <w:tc>
                                <w:tcPr>
                                  <w:tcW w:w="2492" w:type="dxa"/>
                                </w:tcPr>
                                <w:p w:rsidR="00DB6A90" w:rsidRDefault="00DB6A90">
                                  <w:pPr>
                                    <w:pStyle w:val="TableParagraph"/>
                                    <w:spacing w:line="234" w:lineRule="exact"/>
                                    <w:ind w:left="782"/>
                                  </w:pPr>
                                  <w:r>
                                    <w:t>0.5 – 1kg</w:t>
                                  </w:r>
                                </w:p>
                              </w:tc>
                              <w:tc>
                                <w:tcPr>
                                  <w:tcW w:w="2597" w:type="dxa"/>
                                </w:tcPr>
                                <w:p w:rsidR="00DB6A90" w:rsidRDefault="00DB6A90">
                                  <w:pPr>
                                    <w:pStyle w:val="TableParagraph"/>
                                    <w:spacing w:line="234" w:lineRule="exact"/>
                                    <w:ind w:left="441" w:right="441"/>
                                    <w:jc w:val="center"/>
                                  </w:pPr>
                                  <w:r>
                                    <w:t>50mg 12-hourly</w:t>
                                  </w:r>
                                </w:p>
                              </w:tc>
                            </w:tr>
                            <w:tr w:rsidR="00DB6A90" w:rsidTr="003C36EE">
                              <w:trPr>
                                <w:trHeight w:val="240"/>
                              </w:trPr>
                              <w:tc>
                                <w:tcPr>
                                  <w:tcW w:w="2492" w:type="dxa"/>
                                </w:tcPr>
                                <w:p w:rsidR="00DB6A90" w:rsidRDefault="00DB6A90">
                                  <w:pPr>
                                    <w:pStyle w:val="TableParagraph"/>
                                    <w:spacing w:line="231" w:lineRule="exact"/>
                                    <w:ind w:left="855" w:right="855"/>
                                    <w:jc w:val="center"/>
                                  </w:pPr>
                                  <w:r>
                                    <w:t>1 – 2kg</w:t>
                                  </w:r>
                                </w:p>
                              </w:tc>
                              <w:tc>
                                <w:tcPr>
                                  <w:tcW w:w="2597" w:type="dxa"/>
                                </w:tcPr>
                                <w:p w:rsidR="00DB6A90" w:rsidRDefault="00DB6A90">
                                  <w:pPr>
                                    <w:pStyle w:val="TableParagraph"/>
                                    <w:spacing w:line="231" w:lineRule="exact"/>
                                    <w:ind w:left="443" w:right="441"/>
                                    <w:jc w:val="center"/>
                                  </w:pPr>
                                  <w:r>
                                    <w:t>100mg 12-hourly</w:t>
                                  </w:r>
                                </w:p>
                              </w:tc>
                            </w:tr>
                            <w:tr w:rsidR="00DB6A90" w:rsidTr="003C36EE">
                              <w:trPr>
                                <w:trHeight w:val="240"/>
                              </w:trPr>
                              <w:tc>
                                <w:tcPr>
                                  <w:tcW w:w="2492" w:type="dxa"/>
                                </w:tcPr>
                                <w:p w:rsidR="00DB6A90" w:rsidRDefault="00DB6A90">
                                  <w:pPr>
                                    <w:pStyle w:val="TableParagraph"/>
                                    <w:spacing w:line="234" w:lineRule="exact"/>
                                    <w:ind w:left="855" w:right="855"/>
                                    <w:jc w:val="center"/>
                                  </w:pPr>
                                  <w:r>
                                    <w:t>2 – 3kg</w:t>
                                  </w:r>
                                </w:p>
                              </w:tc>
                              <w:tc>
                                <w:tcPr>
                                  <w:tcW w:w="2597" w:type="dxa"/>
                                </w:tcPr>
                                <w:p w:rsidR="00DB6A90" w:rsidRDefault="00DB6A90">
                                  <w:pPr>
                                    <w:pStyle w:val="TableParagraph"/>
                                    <w:spacing w:line="234" w:lineRule="exact"/>
                                    <w:ind w:left="443" w:right="441"/>
                                    <w:jc w:val="center"/>
                                  </w:pPr>
                                  <w:r>
                                    <w:t>150mg 12-hourly</w:t>
                                  </w:r>
                                </w:p>
                              </w:tc>
                            </w:tr>
                            <w:tr w:rsidR="00DB6A90" w:rsidTr="003C36EE">
                              <w:trPr>
                                <w:trHeight w:val="240"/>
                              </w:trPr>
                              <w:tc>
                                <w:tcPr>
                                  <w:tcW w:w="2492" w:type="dxa"/>
                                </w:tcPr>
                                <w:p w:rsidR="00DB6A90" w:rsidRDefault="00DB6A90">
                                  <w:pPr>
                                    <w:pStyle w:val="TableParagraph"/>
                                    <w:spacing w:line="234" w:lineRule="exact"/>
                                    <w:ind w:left="855" w:right="855"/>
                                    <w:jc w:val="center"/>
                                  </w:pPr>
                                  <w:r>
                                    <w:t>3 – 4kg</w:t>
                                  </w:r>
                                </w:p>
                              </w:tc>
                              <w:tc>
                                <w:tcPr>
                                  <w:tcW w:w="2597" w:type="dxa"/>
                                </w:tcPr>
                                <w:p w:rsidR="00DB6A90" w:rsidRDefault="00DB6A90">
                                  <w:pPr>
                                    <w:pStyle w:val="TableParagraph"/>
                                    <w:spacing w:line="234" w:lineRule="exact"/>
                                    <w:ind w:left="443" w:right="441"/>
                                    <w:jc w:val="center"/>
                                  </w:pPr>
                                  <w:r>
                                    <w:t>200mg 12-hourly</w:t>
                                  </w:r>
                                </w:p>
                              </w:tc>
                            </w:tr>
                            <w:tr w:rsidR="00DB6A90" w:rsidTr="003C36EE">
                              <w:trPr>
                                <w:trHeight w:val="240"/>
                              </w:trPr>
                              <w:tc>
                                <w:tcPr>
                                  <w:tcW w:w="2492" w:type="dxa"/>
                                </w:tcPr>
                                <w:p w:rsidR="00DB6A90" w:rsidRDefault="00DB6A90">
                                  <w:pPr>
                                    <w:pStyle w:val="TableParagraph"/>
                                    <w:spacing w:line="234" w:lineRule="exact"/>
                                    <w:ind w:left="855" w:right="855"/>
                                    <w:jc w:val="center"/>
                                  </w:pPr>
                                  <w:r>
                                    <w:t>4 – 5kg</w:t>
                                  </w:r>
                                </w:p>
                              </w:tc>
                              <w:tc>
                                <w:tcPr>
                                  <w:tcW w:w="2597" w:type="dxa"/>
                                </w:tcPr>
                                <w:p w:rsidR="00DB6A90" w:rsidRDefault="00DB6A90">
                                  <w:pPr>
                                    <w:pStyle w:val="TableParagraph"/>
                                    <w:spacing w:line="234" w:lineRule="exact"/>
                                    <w:ind w:left="443" w:right="441"/>
                                    <w:jc w:val="center"/>
                                  </w:pPr>
                                  <w:r>
                                    <w:t>250mg 12-hourly</w:t>
                                  </w:r>
                                </w:p>
                              </w:tc>
                            </w:tr>
                          </w:tbl>
                          <w:p w:rsidR="00DB6A90" w:rsidRDefault="00DB6A90">
                            <w:pPr>
                              <w:pStyle w:val="BodyText"/>
                            </w:pPr>
                          </w:p>
                        </w:txbxContent>
                      </v:textbox>
                      <w10:wrap anchorx="page" anchory="page"/>
                    </v:shape>
                  </w:pict>
                </mc:Fallback>
              </mc:AlternateContent>
            </w:r>
            <w:r w:rsidR="001B26EA">
              <w:rPr>
                <w:b/>
              </w:rPr>
              <w:t xml:space="preserve">Neonatal dose banding option </w:t>
            </w:r>
            <w:r w:rsidR="001B26EA">
              <w:t>for &gt;0.5kg babies with early-onset sepsis (if over 7 days of age change to 50mg/kg 8-hourly):</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r w:rsidR="00DB0AD0">
        <w:trPr>
          <w:trHeight w:val="740"/>
        </w:trPr>
        <w:tc>
          <w:tcPr>
            <w:tcW w:w="2609" w:type="dxa"/>
          </w:tcPr>
          <w:p w:rsidR="00DB0AD0" w:rsidRDefault="00DB0AD0">
            <w:pPr>
              <w:pStyle w:val="TableParagraph"/>
              <w:spacing w:before="7"/>
              <w:rPr>
                <w:rFonts w:ascii="Times New Roman"/>
                <w:sz w:val="20"/>
              </w:rPr>
            </w:pPr>
          </w:p>
          <w:p w:rsidR="00DB0AD0" w:rsidRDefault="001B26EA">
            <w:pPr>
              <w:pStyle w:val="TableParagraph"/>
              <w:spacing w:before="1"/>
              <w:ind w:left="103"/>
              <w:rPr>
                <w:b/>
                <w:sz w:val="24"/>
              </w:rPr>
            </w:pPr>
            <w:r>
              <w:rPr>
                <w:b/>
                <w:color w:val="FF6600"/>
                <w:sz w:val="24"/>
              </w:rPr>
              <w:t>Cefoxitin</w:t>
            </w:r>
          </w:p>
        </w:tc>
        <w:tc>
          <w:tcPr>
            <w:tcW w:w="5324" w:type="dxa"/>
          </w:tcPr>
          <w:p w:rsidR="00DB0AD0" w:rsidRDefault="001B26EA">
            <w:pPr>
              <w:pStyle w:val="TableParagraph"/>
              <w:spacing w:line="248" w:lineRule="exact"/>
              <w:ind w:left="103"/>
              <w:rPr>
                <w:b/>
              </w:rPr>
            </w:pPr>
            <w:r>
              <w:rPr>
                <w:b/>
              </w:rPr>
              <w:t>CF only:</w:t>
            </w:r>
          </w:p>
          <w:p w:rsidR="00DB0AD0" w:rsidRDefault="001B26EA">
            <w:pPr>
              <w:pStyle w:val="TableParagraph"/>
              <w:spacing w:line="252" w:lineRule="exact"/>
              <w:ind w:left="103"/>
            </w:pPr>
            <w:r>
              <w:rPr>
                <w:b/>
              </w:rPr>
              <w:t>&gt;1mo</w:t>
            </w:r>
            <w:r>
              <w:t>: 40mg/kg 6-hourly (max 3g/dose)</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r w:rsidR="00DB0AD0">
        <w:trPr>
          <w:trHeight w:val="1760"/>
        </w:trPr>
        <w:tc>
          <w:tcPr>
            <w:tcW w:w="2609" w:type="dxa"/>
          </w:tcPr>
          <w:p w:rsidR="00DB0AD0" w:rsidRDefault="00DB0AD0">
            <w:pPr>
              <w:pStyle w:val="TableParagraph"/>
              <w:rPr>
                <w:rFonts w:ascii="Times New Roman"/>
                <w:sz w:val="26"/>
              </w:rPr>
            </w:pPr>
          </w:p>
          <w:p w:rsidR="00DB0AD0" w:rsidRDefault="00DB0AD0">
            <w:pPr>
              <w:pStyle w:val="TableParagraph"/>
              <w:spacing w:before="8"/>
              <w:rPr>
                <w:rFonts w:ascii="Times New Roman"/>
                <w:sz w:val="27"/>
              </w:rPr>
            </w:pPr>
          </w:p>
          <w:p w:rsidR="00DB0AD0" w:rsidRDefault="001B26EA">
            <w:pPr>
              <w:pStyle w:val="TableParagraph"/>
              <w:ind w:left="103"/>
              <w:rPr>
                <w:b/>
                <w:sz w:val="24"/>
              </w:rPr>
            </w:pPr>
            <w:r>
              <w:rPr>
                <w:b/>
                <w:color w:val="FF6600"/>
                <w:sz w:val="24"/>
              </w:rPr>
              <w:t>Ceftazidime</w:t>
            </w:r>
          </w:p>
        </w:tc>
        <w:tc>
          <w:tcPr>
            <w:tcW w:w="5324" w:type="dxa"/>
          </w:tcPr>
          <w:p w:rsidR="00DB0AD0" w:rsidRDefault="001B26EA">
            <w:pPr>
              <w:pStyle w:val="TableParagraph"/>
              <w:spacing w:line="248" w:lineRule="exact"/>
              <w:ind w:left="103"/>
            </w:pPr>
            <w:r>
              <w:rPr>
                <w:b/>
              </w:rPr>
              <w:t>&lt;7days</w:t>
            </w:r>
            <w:r>
              <w:t>: 50mg/kg 24-hourly</w:t>
            </w:r>
          </w:p>
          <w:p w:rsidR="00DB0AD0" w:rsidRDefault="001B26EA">
            <w:pPr>
              <w:pStyle w:val="TableParagraph"/>
              <w:spacing w:before="1" w:line="252" w:lineRule="exact"/>
              <w:ind w:left="103"/>
            </w:pPr>
            <w:r>
              <w:rPr>
                <w:b/>
              </w:rPr>
              <w:t>7-20days</w:t>
            </w:r>
            <w:r>
              <w:t>: 50mg/kg 12-hourly</w:t>
            </w:r>
          </w:p>
          <w:p w:rsidR="00DB0AD0" w:rsidRDefault="001B26EA">
            <w:pPr>
              <w:pStyle w:val="TableParagraph"/>
              <w:ind w:left="103" w:right="238"/>
            </w:pPr>
            <w:r>
              <w:rPr>
                <w:b/>
              </w:rPr>
              <w:t>21days–18yr</w:t>
            </w:r>
            <w:r>
              <w:t>: 50mg/kg 8-hourly (max. 6g daily except CF with pseudomonas chest infection when max 9g daily (if over 12yr up to 12g daily may be considered.)</w:t>
            </w:r>
          </w:p>
        </w:tc>
        <w:tc>
          <w:tcPr>
            <w:tcW w:w="5480" w:type="dxa"/>
          </w:tcPr>
          <w:p w:rsidR="00DB0AD0" w:rsidRDefault="00DB0AD0">
            <w:pPr>
              <w:pStyle w:val="TableParagraph"/>
              <w:rPr>
                <w:rFonts w:ascii="Times New Roman"/>
              </w:rPr>
            </w:pPr>
          </w:p>
        </w:tc>
        <w:tc>
          <w:tcPr>
            <w:tcW w:w="2220" w:type="dxa"/>
          </w:tcPr>
          <w:p w:rsidR="00DB0AD0" w:rsidRDefault="001B26EA">
            <w:pPr>
              <w:pStyle w:val="TableParagraph"/>
              <w:spacing w:line="242" w:lineRule="auto"/>
              <w:ind w:left="103" w:right="559"/>
            </w:pPr>
            <w:r>
              <w:rPr>
                <w:b/>
              </w:rPr>
              <w:t>CF: (</w:t>
            </w:r>
            <w:proofErr w:type="spellStart"/>
            <w:r>
              <w:rPr>
                <w:b/>
              </w:rPr>
              <w:t>nebulised</w:t>
            </w:r>
            <w:proofErr w:type="spellEnd"/>
            <w:r>
              <w:rPr>
                <w:b/>
              </w:rPr>
              <w:t xml:space="preserve"> using iv prep) </w:t>
            </w:r>
            <w:r>
              <w:t>1g 12-hourly</w:t>
            </w:r>
          </w:p>
        </w:tc>
      </w:tr>
      <w:tr w:rsidR="00DB0AD0">
        <w:trPr>
          <w:trHeight w:val="230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6"/>
              <w:rPr>
                <w:rFonts w:ascii="Times New Roman"/>
                <w:sz w:val="36"/>
              </w:rPr>
            </w:pPr>
          </w:p>
          <w:p w:rsidR="00DB0AD0" w:rsidRDefault="001B26EA">
            <w:pPr>
              <w:pStyle w:val="TableParagraph"/>
              <w:ind w:left="103"/>
              <w:rPr>
                <w:b/>
                <w:sz w:val="24"/>
              </w:rPr>
            </w:pPr>
            <w:r>
              <w:rPr>
                <w:b/>
                <w:color w:val="FF6600"/>
                <w:sz w:val="24"/>
              </w:rPr>
              <w:t>Ceftriaxone</w:t>
            </w:r>
          </w:p>
        </w:tc>
        <w:tc>
          <w:tcPr>
            <w:tcW w:w="5324" w:type="dxa"/>
          </w:tcPr>
          <w:p w:rsidR="00DB0AD0" w:rsidRDefault="001B26EA">
            <w:pPr>
              <w:pStyle w:val="TableParagraph"/>
              <w:spacing w:line="242" w:lineRule="auto"/>
              <w:ind w:left="103" w:right="477"/>
              <w:rPr>
                <w:b/>
              </w:rPr>
            </w:pPr>
            <w:r>
              <w:t xml:space="preserve">Can use ceftriaxone age &lt;1 month </w:t>
            </w:r>
            <w:r>
              <w:rPr>
                <w:b/>
              </w:rPr>
              <w:t xml:space="preserve">if ≥37 </w:t>
            </w:r>
            <w:proofErr w:type="spellStart"/>
            <w:r>
              <w:rPr>
                <w:b/>
              </w:rPr>
              <w:t>weeks</w:t>
            </w:r>
            <w:proofErr w:type="spellEnd"/>
            <w:r>
              <w:rPr>
                <w:b/>
              </w:rPr>
              <w:t xml:space="preserve"> gestation </w:t>
            </w:r>
            <w:r w:rsidR="0036216F">
              <w:rPr>
                <w:b/>
              </w:rPr>
              <w:t>&amp;</w:t>
            </w:r>
            <w:r>
              <w:rPr>
                <w:b/>
              </w:rPr>
              <w:t xml:space="preserve"> </w:t>
            </w:r>
            <w:r w:rsidR="0036216F">
              <w:rPr>
                <w:b/>
              </w:rPr>
              <w:t>no contraindications</w:t>
            </w:r>
            <w:r>
              <w:rPr>
                <w:b/>
              </w:rPr>
              <w:t xml:space="preserve"> (see below)</w:t>
            </w:r>
          </w:p>
          <w:p w:rsidR="00DB0AD0" w:rsidRDefault="00DB0AD0">
            <w:pPr>
              <w:pStyle w:val="TableParagraph"/>
              <w:spacing w:before="3"/>
              <w:rPr>
                <w:rFonts w:ascii="Times New Roman"/>
              </w:rPr>
            </w:pPr>
          </w:p>
          <w:p w:rsidR="00DB0AD0" w:rsidRDefault="001B26EA">
            <w:pPr>
              <w:pStyle w:val="TableParagraph"/>
              <w:spacing w:line="252" w:lineRule="exact"/>
              <w:ind w:left="103"/>
            </w:pPr>
            <w:r>
              <w:rPr>
                <w:b/>
              </w:rPr>
              <w:t>&lt;15 days</w:t>
            </w:r>
            <w:r>
              <w:t>: 50 mg/kg once daily</w:t>
            </w:r>
          </w:p>
          <w:p w:rsidR="00DB0AD0" w:rsidRDefault="001B26EA">
            <w:pPr>
              <w:pStyle w:val="TableParagraph"/>
              <w:spacing w:line="252" w:lineRule="exact"/>
              <w:ind w:left="103"/>
            </w:pPr>
            <w:r>
              <w:rPr>
                <w:b/>
              </w:rPr>
              <w:t>≥15 days</w:t>
            </w:r>
            <w:r>
              <w:t>: 80mg/kg once daily (max 4g daily)</w:t>
            </w:r>
          </w:p>
          <w:p w:rsidR="00DB0AD0" w:rsidRDefault="00DB0AD0">
            <w:pPr>
              <w:pStyle w:val="TableParagraph"/>
              <w:rPr>
                <w:rFonts w:ascii="Times New Roman"/>
                <w:sz w:val="26"/>
              </w:rPr>
            </w:pPr>
          </w:p>
          <w:p w:rsidR="00DB0AD0" w:rsidRDefault="001B26EA">
            <w:pPr>
              <w:pStyle w:val="TableParagraph"/>
              <w:spacing w:line="252" w:lineRule="exact"/>
              <w:ind w:left="103" w:right="272"/>
              <w:rPr>
                <w:b/>
              </w:rPr>
            </w:pPr>
            <w:r>
              <w:rPr>
                <w:b/>
              </w:rPr>
              <w:t>2</w:t>
            </w:r>
            <w:proofErr w:type="spellStart"/>
            <w:r>
              <w:rPr>
                <w:b/>
                <w:position w:val="10"/>
                <w:sz w:val="14"/>
              </w:rPr>
              <w:t>nd</w:t>
            </w:r>
            <w:proofErr w:type="spellEnd"/>
            <w:r>
              <w:rPr>
                <w:b/>
                <w:position w:val="10"/>
                <w:sz w:val="14"/>
              </w:rPr>
              <w:t xml:space="preserve"> </w:t>
            </w:r>
            <w:r>
              <w:rPr>
                <w:b/>
              </w:rPr>
              <w:t>dose of ceftriaxone can be given between 12-24 hours following the first dose t</w:t>
            </w:r>
            <w:r w:rsidR="003C36EE">
              <w:rPr>
                <w:b/>
              </w:rPr>
              <w:t xml:space="preserve">o facilitate ambulation – </w:t>
            </w:r>
            <w:hyperlink r:id="rId65" w:history="1">
              <w:r w:rsidR="003C36EE" w:rsidRPr="004B7390">
                <w:rPr>
                  <w:rStyle w:val="Hyperlink"/>
                  <w:b/>
                </w:rPr>
                <w:t>see ID network statement</w:t>
              </w:r>
            </w:hyperlink>
            <w:r w:rsidR="003C36EE">
              <w:rPr>
                <w:b/>
              </w:rPr>
              <w:t>.</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bl>
    <w:p w:rsidR="00DB0AD0" w:rsidRDefault="00DB0AD0">
      <w:pPr>
        <w:rPr>
          <w:sz w:val="2"/>
          <w:szCs w:val="2"/>
        </w:rPr>
      </w:pPr>
    </w:p>
    <w:p w:rsidR="00DB0AD0" w:rsidRDefault="00DB0AD0">
      <w:pPr>
        <w:rPr>
          <w:sz w:val="2"/>
          <w:szCs w:val="2"/>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8500"/>
        </w:trPr>
        <w:tc>
          <w:tcPr>
            <w:tcW w:w="2609" w:type="dxa"/>
          </w:tcPr>
          <w:p w:rsidR="00DB0AD0" w:rsidRDefault="00DB0AD0">
            <w:pPr>
              <w:pStyle w:val="TableParagraph"/>
              <w:rPr>
                <w:rFonts w:ascii="Times New Roman"/>
                <w:sz w:val="20"/>
              </w:rPr>
            </w:pPr>
          </w:p>
        </w:tc>
        <w:tc>
          <w:tcPr>
            <w:tcW w:w="5324" w:type="dxa"/>
          </w:tcPr>
          <w:p w:rsidR="00DB0AD0" w:rsidRDefault="001B26EA" w:rsidP="003C36EE">
            <w:pPr>
              <w:pStyle w:val="TableParagraph"/>
              <w:ind w:right="178"/>
            </w:pPr>
            <w:r>
              <w:rPr>
                <w:b/>
              </w:rPr>
              <w:t xml:space="preserve">After an initial dose of 80mg/kg (up to 4g), subsequent doses of 50mg/kg can be administered at consultant discretion (do not administer 50mg/kg dose if possible meningitis, bone/joint infection or likely </w:t>
            </w:r>
            <w:r>
              <w:rPr>
                <w:b/>
                <w:i/>
              </w:rPr>
              <w:t xml:space="preserve">Staph. aureus </w:t>
            </w:r>
            <w:r>
              <w:rPr>
                <w:b/>
              </w:rPr>
              <w:t>infection</w:t>
            </w:r>
            <w:r>
              <w:rPr>
                <w:color w:val="1F487C"/>
              </w:rPr>
              <w:t>)</w:t>
            </w:r>
          </w:p>
          <w:p w:rsidR="00DB0AD0" w:rsidRDefault="00DB0AD0">
            <w:pPr>
              <w:pStyle w:val="TableParagraph"/>
              <w:spacing w:before="2"/>
              <w:rPr>
                <w:rFonts w:ascii="Times New Roman"/>
              </w:rPr>
            </w:pPr>
          </w:p>
          <w:p w:rsidR="00DB0AD0" w:rsidRDefault="001B26EA">
            <w:pPr>
              <w:pStyle w:val="TableParagraph"/>
              <w:spacing w:line="252" w:lineRule="exact"/>
              <w:ind w:left="103"/>
            </w:pPr>
            <w:r>
              <w:t>Contraindications to ceftriaxone use:</w:t>
            </w:r>
          </w:p>
          <w:p w:rsidR="00DB0AD0" w:rsidRDefault="001B26EA" w:rsidP="0036216F">
            <w:pPr>
              <w:pStyle w:val="TableParagraph"/>
              <w:ind w:left="419" w:right="882" w:hanging="142"/>
            </w:pPr>
            <w:r>
              <w:t>-</w:t>
            </w:r>
            <w:r>
              <w:tab/>
            </w:r>
            <w:r>
              <w:rPr>
                <w:b/>
              </w:rPr>
              <w:t xml:space="preserve">In neonates (up to 28 </w:t>
            </w:r>
            <w:r>
              <w:rPr>
                <w:b/>
                <w:spacing w:val="-3"/>
              </w:rPr>
              <w:t>days</w:t>
            </w:r>
            <w:r>
              <w:rPr>
                <w:b/>
              </w:rPr>
              <w:t xml:space="preserve"> of</w:t>
            </w:r>
            <w:r>
              <w:rPr>
                <w:b/>
                <w:spacing w:val="2"/>
              </w:rPr>
              <w:t xml:space="preserve"> </w:t>
            </w:r>
            <w:r>
              <w:rPr>
                <w:b/>
              </w:rPr>
              <w:t>age)</w:t>
            </w:r>
            <w:r w:rsidR="003C36EE">
              <w:t xml:space="preserve">: </w:t>
            </w:r>
          </w:p>
          <w:p w:rsidR="00DB0AD0" w:rsidRDefault="001B26EA" w:rsidP="0036216F">
            <w:pPr>
              <w:pStyle w:val="TableParagraph"/>
              <w:numPr>
                <w:ilvl w:val="0"/>
                <w:numId w:val="7"/>
              </w:numPr>
              <w:tabs>
                <w:tab w:val="left" w:pos="822"/>
                <w:tab w:val="left" w:pos="823"/>
              </w:tabs>
              <w:spacing w:line="268" w:lineRule="exact"/>
              <w:ind w:left="419" w:hanging="142"/>
            </w:pPr>
            <w:r>
              <w:t>jaundice (bilirubin</w:t>
            </w:r>
            <w:r>
              <w:rPr>
                <w:spacing w:val="-7"/>
              </w:rPr>
              <w:t xml:space="preserve"> </w:t>
            </w:r>
            <w:r>
              <w:t>&gt;50umol/L)</w:t>
            </w:r>
          </w:p>
          <w:p w:rsidR="00DB0AD0" w:rsidRDefault="001B26EA" w:rsidP="0036216F">
            <w:pPr>
              <w:pStyle w:val="TableParagraph"/>
              <w:numPr>
                <w:ilvl w:val="0"/>
                <w:numId w:val="7"/>
              </w:numPr>
              <w:tabs>
                <w:tab w:val="left" w:pos="822"/>
                <w:tab w:val="left" w:pos="823"/>
              </w:tabs>
              <w:spacing w:line="269" w:lineRule="exact"/>
              <w:ind w:left="419" w:hanging="142"/>
            </w:pPr>
            <w:proofErr w:type="spellStart"/>
            <w:r>
              <w:t>hypoalbuminaemia</w:t>
            </w:r>
            <w:proofErr w:type="spellEnd"/>
            <w:r>
              <w:rPr>
                <w:spacing w:val="-9"/>
              </w:rPr>
              <w:t xml:space="preserve"> </w:t>
            </w:r>
            <w:r>
              <w:t>(albumin&lt;25g/L)</w:t>
            </w:r>
          </w:p>
          <w:p w:rsidR="00DB0AD0" w:rsidRDefault="001B26EA" w:rsidP="0036216F">
            <w:pPr>
              <w:pStyle w:val="TableParagraph"/>
              <w:numPr>
                <w:ilvl w:val="0"/>
                <w:numId w:val="7"/>
              </w:numPr>
              <w:tabs>
                <w:tab w:val="left" w:pos="822"/>
                <w:tab w:val="left" w:pos="823"/>
              </w:tabs>
              <w:spacing w:line="268" w:lineRule="exact"/>
              <w:ind w:left="419" w:hanging="142"/>
            </w:pPr>
            <w:r>
              <w:t>acidosis</w:t>
            </w:r>
            <w:r>
              <w:rPr>
                <w:spacing w:val="-4"/>
              </w:rPr>
              <w:t xml:space="preserve"> </w:t>
            </w:r>
            <w:r>
              <w:t>(pH&lt;7.35)</w:t>
            </w:r>
          </w:p>
          <w:p w:rsidR="00DB0AD0" w:rsidRDefault="001B26EA" w:rsidP="0036216F">
            <w:pPr>
              <w:pStyle w:val="TableParagraph"/>
              <w:numPr>
                <w:ilvl w:val="0"/>
                <w:numId w:val="7"/>
              </w:numPr>
              <w:tabs>
                <w:tab w:val="left" w:pos="822"/>
                <w:tab w:val="left" w:pos="823"/>
              </w:tabs>
              <w:ind w:left="419" w:right="183" w:hanging="142"/>
            </w:pPr>
            <w:r>
              <w:t>if IV calcium treatment or calcium containing solutions are required (or likely to be required)</w:t>
            </w:r>
          </w:p>
          <w:p w:rsidR="00DB0AD0" w:rsidRDefault="00DB0AD0" w:rsidP="0036216F">
            <w:pPr>
              <w:pStyle w:val="TableParagraph"/>
              <w:ind w:left="419" w:hanging="142"/>
              <w:rPr>
                <w:rFonts w:ascii="Times New Roman"/>
              </w:rPr>
            </w:pPr>
          </w:p>
          <w:p w:rsidR="00DB0AD0" w:rsidRDefault="001B26EA" w:rsidP="0036216F">
            <w:pPr>
              <w:pStyle w:val="TableParagraph"/>
              <w:tabs>
                <w:tab w:val="left" w:pos="822"/>
              </w:tabs>
              <w:ind w:left="419" w:hanging="142"/>
            </w:pPr>
            <w:r>
              <w:t>-</w:t>
            </w:r>
            <w:r>
              <w:tab/>
            </w:r>
            <w:r>
              <w:rPr>
                <w:b/>
              </w:rPr>
              <w:t>In patients of any</w:t>
            </w:r>
            <w:r>
              <w:rPr>
                <w:b/>
                <w:spacing w:val="-7"/>
              </w:rPr>
              <w:t xml:space="preserve"> </w:t>
            </w:r>
            <w:r>
              <w:rPr>
                <w:b/>
              </w:rPr>
              <w:t>age</w:t>
            </w:r>
            <w:r>
              <w:t>:</w:t>
            </w:r>
          </w:p>
          <w:p w:rsidR="00DB0AD0" w:rsidRDefault="001B26EA" w:rsidP="0036216F">
            <w:pPr>
              <w:pStyle w:val="TableParagraph"/>
              <w:numPr>
                <w:ilvl w:val="0"/>
                <w:numId w:val="6"/>
              </w:numPr>
              <w:tabs>
                <w:tab w:val="left" w:pos="822"/>
                <w:tab w:val="left" w:pos="823"/>
              </w:tabs>
              <w:spacing w:before="1"/>
              <w:ind w:left="419" w:right="526" w:hanging="142"/>
            </w:pPr>
            <w:r>
              <w:t>ceftriaxone must not be mixed or administered simultaneously with any calcium-containing IV solutions (such as TPN or Hartmann’s), even via different infusion lines or at different infusion</w:t>
            </w:r>
            <w:r>
              <w:rPr>
                <w:spacing w:val="-12"/>
              </w:rPr>
              <w:t xml:space="preserve"> </w:t>
            </w:r>
            <w:r>
              <w:t>sites</w:t>
            </w:r>
          </w:p>
          <w:p w:rsidR="00DB0AD0" w:rsidRDefault="001B26EA" w:rsidP="0036216F">
            <w:pPr>
              <w:pStyle w:val="TableParagraph"/>
              <w:tabs>
                <w:tab w:val="left" w:pos="986"/>
              </w:tabs>
              <w:spacing w:before="2" w:line="237" w:lineRule="auto"/>
              <w:ind w:left="419" w:right="125" w:hanging="142"/>
            </w:pPr>
            <w:r>
              <w:rPr>
                <w:rFonts w:ascii="Courier New"/>
              </w:rPr>
              <w:t>o</w:t>
            </w:r>
            <w:r>
              <w:rPr>
                <w:rFonts w:ascii="Courier New"/>
              </w:rPr>
              <w:tab/>
            </w:r>
            <w:r>
              <w:rPr>
                <w:b/>
              </w:rPr>
              <w:t>in patients older than 28</w:t>
            </w:r>
            <w:r>
              <w:rPr>
                <w:b/>
                <w:spacing w:val="-12"/>
              </w:rPr>
              <w:t xml:space="preserve"> </w:t>
            </w:r>
            <w:r>
              <w:rPr>
                <w:b/>
              </w:rPr>
              <w:t>days</w:t>
            </w:r>
            <w:r>
              <w:rPr>
                <w:b/>
                <w:spacing w:val="-2"/>
              </w:rPr>
              <w:t xml:space="preserve"> </w:t>
            </w:r>
            <w:r>
              <w:rPr>
                <w:b/>
              </w:rPr>
              <w:t xml:space="preserve">of age </w:t>
            </w:r>
            <w:r>
              <w:t>ceftriaxone and calcium- containing solutions may be administered sequentially one after another through a different IV site or through the same IV site if</w:t>
            </w:r>
            <w:r>
              <w:rPr>
                <w:spacing w:val="-15"/>
              </w:rPr>
              <w:t xml:space="preserve"> </w:t>
            </w:r>
            <w:r>
              <w:t>thoroughly flushed with sodium chloride</w:t>
            </w:r>
            <w:r>
              <w:rPr>
                <w:spacing w:val="-5"/>
              </w:rPr>
              <w:t xml:space="preserve"> </w:t>
            </w:r>
            <w:r>
              <w:t>0.9%.</w:t>
            </w:r>
          </w:p>
          <w:p w:rsidR="001B26EA" w:rsidRPr="003C36EE" w:rsidRDefault="003C36EE" w:rsidP="001B26EA">
            <w:pPr>
              <w:pStyle w:val="TableParagraph"/>
              <w:tabs>
                <w:tab w:val="left" w:pos="1542"/>
              </w:tabs>
              <w:spacing w:before="2" w:line="237" w:lineRule="auto"/>
              <w:ind w:right="125"/>
            </w:pPr>
            <w:r w:rsidRPr="003C36EE">
              <w:rPr>
                <w:b/>
                <w:bCs/>
                <w:color w:val="222222"/>
                <w:shd w:val="clear" w:color="auto" w:fill="FFFFFF"/>
              </w:rPr>
              <w:t>Dose of 80mg/kg can be administered over 10 minutes via syringe driver</w:t>
            </w:r>
            <w:r w:rsidR="00AD6F04">
              <w:rPr>
                <w:b/>
                <w:bCs/>
                <w:color w:val="222222"/>
                <w:shd w:val="clear" w:color="auto" w:fill="FFFFFF"/>
              </w:rPr>
              <w:t xml:space="preserve"> (</w:t>
            </w:r>
            <w:r w:rsidR="00AD6F04" w:rsidRPr="00AD6F04">
              <w:rPr>
                <w:b/>
                <w:bCs/>
                <w:color w:val="222222"/>
                <w:u w:val="single"/>
                <w:shd w:val="clear" w:color="auto" w:fill="FFFFFF"/>
              </w:rPr>
              <w:t>requires prospective sign-off by local drugs and therapeutics committee</w:t>
            </w:r>
            <w:r w:rsidR="00AD6F04">
              <w:rPr>
                <w:b/>
                <w:bCs/>
                <w:color w:val="222222"/>
                <w:shd w:val="clear" w:color="auto" w:fill="FFFFFF"/>
              </w:rPr>
              <w:t>)</w:t>
            </w:r>
            <w:r w:rsidRPr="003C36EE">
              <w:rPr>
                <w:b/>
                <w:bCs/>
                <w:color w:val="222222"/>
                <w:shd w:val="clear" w:color="auto" w:fill="FFFFFF"/>
              </w:rPr>
              <w:t>. If under 1 month of age, administer over 6</w:t>
            </w:r>
            <w:r w:rsidR="00AD6F04">
              <w:rPr>
                <w:b/>
                <w:bCs/>
                <w:color w:val="222222"/>
                <w:shd w:val="clear" w:color="auto" w:fill="FFFFFF"/>
              </w:rPr>
              <w:t xml:space="preserve">0 </w:t>
            </w:r>
            <w:r w:rsidRPr="003C36EE">
              <w:rPr>
                <w:b/>
                <w:bCs/>
                <w:color w:val="222222"/>
                <w:shd w:val="clear" w:color="auto" w:fill="FFFFFF"/>
              </w:rPr>
              <w:t>minutes.</w:t>
            </w:r>
            <w:r w:rsidRPr="003C36EE">
              <w:rPr>
                <w:color w:val="222222"/>
                <w:shd w:val="clear" w:color="auto" w:fill="FFFFFF"/>
              </w:rPr>
              <w:t> </w:t>
            </w:r>
            <w:r w:rsidR="00AD6F04">
              <w:rPr>
                <w:color w:val="222222"/>
                <w:shd w:val="clear" w:color="auto" w:fill="FFFFFF"/>
              </w:rPr>
              <w:t xml:space="preserve"> </w:t>
            </w:r>
            <w:r w:rsidRPr="003C36EE">
              <w:rPr>
                <w:b/>
                <w:bCs/>
                <w:color w:val="222222"/>
                <w:shd w:val="clear" w:color="auto" w:fill="FFFFFF"/>
              </w:rPr>
              <w:t>Avoid 10-minute infusion if child has received Hartmann’s solution, TPN or any other calcium containing solution in the preceding 24 hours. If patient has previously had a possible non-severe penicillin allergy, give first dose of ceftriaxone given 30 mins; if no reaction, subsequent doses can be given over 10 minutes–</w:t>
            </w:r>
            <w:hyperlink r:id="rId66" w:history="1">
              <w:r w:rsidRPr="004B7390">
                <w:rPr>
                  <w:rStyle w:val="Hyperlink"/>
                  <w:b/>
                  <w:bCs/>
                  <w:shd w:val="clear" w:color="auto" w:fill="FFFFFF"/>
                </w:rPr>
                <w:t>see ID network statement</w:t>
              </w:r>
            </w:hyperlink>
            <w:r w:rsidRPr="003C36EE">
              <w:rPr>
                <w:b/>
                <w:bCs/>
                <w:color w:val="222222"/>
                <w:shd w:val="clear" w:color="auto" w:fill="FFFFFF"/>
              </w:rPr>
              <w:t>.</w:t>
            </w:r>
          </w:p>
        </w:tc>
        <w:tc>
          <w:tcPr>
            <w:tcW w:w="5480" w:type="dxa"/>
          </w:tcPr>
          <w:p w:rsidR="00DB0AD0" w:rsidRDefault="00DB0AD0">
            <w:pPr>
              <w:pStyle w:val="TableParagraph"/>
              <w:rPr>
                <w:rFonts w:ascii="Times New Roman"/>
                <w:sz w:val="20"/>
              </w:rPr>
            </w:pPr>
          </w:p>
        </w:tc>
        <w:tc>
          <w:tcPr>
            <w:tcW w:w="2220"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226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227"/>
              <w:ind w:left="103"/>
              <w:rPr>
                <w:b/>
                <w:sz w:val="24"/>
              </w:rPr>
            </w:pPr>
            <w:r>
              <w:rPr>
                <w:b/>
                <w:color w:val="FF6600"/>
                <w:sz w:val="24"/>
              </w:rPr>
              <w:t>Cefuroxime</w:t>
            </w:r>
          </w:p>
        </w:tc>
        <w:tc>
          <w:tcPr>
            <w:tcW w:w="5324" w:type="dxa"/>
          </w:tcPr>
          <w:p w:rsidR="00DB0AD0" w:rsidRDefault="001B26EA">
            <w:pPr>
              <w:pStyle w:val="TableParagraph"/>
              <w:spacing w:line="248" w:lineRule="exact"/>
              <w:ind w:left="103"/>
              <w:rPr>
                <w:b/>
              </w:rPr>
            </w:pPr>
            <w:r>
              <w:rPr>
                <w:b/>
              </w:rPr>
              <w:t>Treatment:</w:t>
            </w:r>
          </w:p>
          <w:p w:rsidR="00DB0AD0" w:rsidRDefault="001B26EA">
            <w:pPr>
              <w:pStyle w:val="TableParagraph"/>
              <w:spacing w:before="2" w:line="252" w:lineRule="exact"/>
              <w:ind w:left="103"/>
            </w:pPr>
            <w:r>
              <w:rPr>
                <w:b/>
              </w:rPr>
              <w:t>&lt;7 days</w:t>
            </w:r>
            <w:r>
              <w:t>: 50mg/kg 12-hourly</w:t>
            </w:r>
          </w:p>
          <w:p w:rsidR="00DB0AD0" w:rsidRDefault="001B26EA">
            <w:pPr>
              <w:pStyle w:val="TableParagraph"/>
              <w:spacing w:line="252" w:lineRule="exact"/>
              <w:ind w:left="103"/>
            </w:pPr>
            <w:r>
              <w:rPr>
                <w:b/>
              </w:rPr>
              <w:t>7-20 days</w:t>
            </w:r>
            <w:r>
              <w:t>: 50mg/kg 8-hourly</w:t>
            </w:r>
          </w:p>
          <w:p w:rsidR="00DB0AD0" w:rsidRDefault="001B26EA">
            <w:pPr>
              <w:pStyle w:val="TableParagraph"/>
              <w:spacing w:line="252" w:lineRule="exact"/>
              <w:ind w:left="103"/>
            </w:pPr>
            <w:r>
              <w:rPr>
                <w:b/>
              </w:rPr>
              <w:t>21-28 days</w:t>
            </w:r>
            <w:r>
              <w:t>: 50mg/kg 8-hourly</w:t>
            </w:r>
          </w:p>
          <w:p w:rsidR="00DB0AD0" w:rsidRDefault="001B26EA">
            <w:pPr>
              <w:pStyle w:val="TableParagraph"/>
              <w:spacing w:before="1"/>
              <w:ind w:left="103" w:right="358"/>
            </w:pPr>
            <w:r>
              <w:rPr>
                <w:b/>
              </w:rPr>
              <w:t>&gt;28 days</w:t>
            </w:r>
            <w:r>
              <w:t>: 50mg/kg 8-hourly (Max. 1.5g per dose) (6-hourly in cystic fibrosis)</w:t>
            </w:r>
          </w:p>
          <w:p w:rsidR="00DB0AD0" w:rsidRDefault="00DB0AD0">
            <w:pPr>
              <w:pStyle w:val="TableParagraph"/>
              <w:spacing w:before="8"/>
              <w:rPr>
                <w:rFonts w:ascii="Times New Roman"/>
                <w:sz w:val="21"/>
              </w:rPr>
            </w:pPr>
          </w:p>
          <w:p w:rsidR="00DB0AD0" w:rsidRDefault="001B26EA">
            <w:pPr>
              <w:pStyle w:val="TableParagraph"/>
              <w:spacing w:before="1"/>
              <w:ind w:left="103"/>
            </w:pPr>
            <w:r>
              <w:rPr>
                <w:b/>
              </w:rPr>
              <w:t>Surgical prophylaxis</w:t>
            </w:r>
            <w:r>
              <w:t>: 30mg/kg</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r w:rsidR="00DB0AD0">
        <w:trPr>
          <w:trHeight w:val="2260"/>
        </w:trPr>
        <w:tc>
          <w:tcPr>
            <w:tcW w:w="2609" w:type="dxa"/>
          </w:tcPr>
          <w:p w:rsidR="00DB0AD0" w:rsidRPr="003501FD" w:rsidRDefault="00DB0AD0">
            <w:pPr>
              <w:pStyle w:val="TableParagraph"/>
              <w:rPr>
                <w:rFonts w:ascii="Times New Roman"/>
                <w:color w:val="00CC00"/>
                <w:sz w:val="26"/>
              </w:rPr>
            </w:pPr>
          </w:p>
          <w:p w:rsidR="00DB0AD0" w:rsidRPr="003501FD" w:rsidRDefault="00DB0AD0">
            <w:pPr>
              <w:pStyle w:val="TableParagraph"/>
              <w:rPr>
                <w:rFonts w:ascii="Times New Roman"/>
                <w:color w:val="00CC00"/>
                <w:sz w:val="26"/>
              </w:rPr>
            </w:pPr>
          </w:p>
          <w:p w:rsidR="00DB0AD0" w:rsidRPr="003501FD" w:rsidRDefault="00DB0AD0">
            <w:pPr>
              <w:pStyle w:val="TableParagraph"/>
              <w:spacing w:before="7"/>
              <w:rPr>
                <w:rFonts w:ascii="Times New Roman"/>
                <w:color w:val="00CC00"/>
                <w:sz w:val="34"/>
              </w:rPr>
            </w:pPr>
          </w:p>
          <w:p w:rsidR="00DB0AD0" w:rsidRPr="003501FD" w:rsidRDefault="001B26EA">
            <w:pPr>
              <w:pStyle w:val="TableParagraph"/>
              <w:spacing w:before="1"/>
              <w:ind w:left="103"/>
              <w:rPr>
                <w:b/>
                <w:color w:val="00CC00"/>
                <w:sz w:val="24"/>
              </w:rPr>
            </w:pPr>
            <w:r w:rsidRPr="003501FD">
              <w:rPr>
                <w:b/>
                <w:color w:val="00CC00"/>
                <w:sz w:val="24"/>
              </w:rPr>
              <w:t>Chloramphenicol</w:t>
            </w:r>
          </w:p>
        </w:tc>
        <w:tc>
          <w:tcPr>
            <w:tcW w:w="5324" w:type="dxa"/>
          </w:tcPr>
          <w:p w:rsidR="00DB0AD0" w:rsidRDefault="001B26EA">
            <w:pPr>
              <w:pStyle w:val="TableParagraph"/>
              <w:spacing w:line="248" w:lineRule="exact"/>
              <w:ind w:left="103"/>
            </w:pPr>
            <w:r>
              <w:rPr>
                <w:b/>
              </w:rPr>
              <w:t>&lt;14 days</w:t>
            </w:r>
            <w:r>
              <w:t>: 12.5mg/kg 12-hourly</w:t>
            </w:r>
          </w:p>
          <w:p w:rsidR="00DB0AD0" w:rsidRDefault="001B26EA">
            <w:pPr>
              <w:pStyle w:val="TableParagraph"/>
              <w:spacing w:before="1" w:line="252" w:lineRule="exact"/>
              <w:ind w:left="103"/>
            </w:pPr>
            <w:r>
              <w:rPr>
                <w:b/>
              </w:rPr>
              <w:t>14-28 days</w:t>
            </w:r>
            <w:r>
              <w:t>: 12.5mg/kg 8-hourly</w:t>
            </w:r>
          </w:p>
          <w:p w:rsidR="00DB0AD0" w:rsidRDefault="001B26EA">
            <w:pPr>
              <w:pStyle w:val="TableParagraph"/>
              <w:ind w:left="103" w:right="164"/>
              <w:rPr>
                <w:b/>
              </w:rPr>
            </w:pPr>
            <w:r>
              <w:rPr>
                <w:b/>
              </w:rPr>
              <w:t>&gt;1mo</w:t>
            </w:r>
            <w:r>
              <w:t xml:space="preserve">: 12.5 mg/kg 6-hourly -increase to 25mg/kg 6- hourly in severe infections such as </w:t>
            </w:r>
            <w:proofErr w:type="spellStart"/>
            <w:r>
              <w:t>septicaemia</w:t>
            </w:r>
            <w:proofErr w:type="spellEnd"/>
            <w:r>
              <w:t xml:space="preserve"> and meningitis. </w:t>
            </w:r>
            <w:r>
              <w:rPr>
                <w:b/>
              </w:rPr>
              <w:t>Higher doses must be reduced as soon as indicated and if used for &gt;48hr plasma chloramphenicol concentrations must be monitored.</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r w:rsidR="00D7301C">
        <w:trPr>
          <w:trHeight w:val="2260"/>
        </w:trPr>
        <w:tc>
          <w:tcPr>
            <w:tcW w:w="2609" w:type="dxa"/>
          </w:tcPr>
          <w:p w:rsidR="00D7301C" w:rsidRPr="00D7301C" w:rsidRDefault="00D7301C">
            <w:pPr>
              <w:pStyle w:val="TableParagraph"/>
              <w:rPr>
                <w:rFonts w:ascii="Times New Roman"/>
                <w:sz w:val="26"/>
              </w:rPr>
            </w:pPr>
            <w:r>
              <w:rPr>
                <w:b/>
                <w:color w:val="00CC00"/>
                <w:sz w:val="24"/>
              </w:rPr>
              <w:t xml:space="preserve"> </w:t>
            </w:r>
            <w:r>
              <w:rPr>
                <w:b/>
                <w:sz w:val="24"/>
              </w:rPr>
              <w:t>Chlorhexidine 4%   (</w:t>
            </w:r>
            <w:proofErr w:type="spellStart"/>
            <w:r>
              <w:rPr>
                <w:b/>
                <w:sz w:val="24"/>
              </w:rPr>
              <w:t>Hibiscrub</w:t>
            </w:r>
            <w:proofErr w:type="spellEnd"/>
            <w:r>
              <w:rPr>
                <w:b/>
                <w:sz w:val="24"/>
              </w:rPr>
              <w:t>)</w:t>
            </w:r>
          </w:p>
        </w:tc>
        <w:tc>
          <w:tcPr>
            <w:tcW w:w="5324" w:type="dxa"/>
          </w:tcPr>
          <w:p w:rsidR="00D7301C" w:rsidRDefault="00D7301C">
            <w:pPr>
              <w:pStyle w:val="TableParagraph"/>
              <w:spacing w:line="248" w:lineRule="exact"/>
              <w:ind w:left="103"/>
              <w:rPr>
                <w:b/>
              </w:rPr>
            </w:pPr>
          </w:p>
        </w:tc>
        <w:tc>
          <w:tcPr>
            <w:tcW w:w="5480" w:type="dxa"/>
          </w:tcPr>
          <w:p w:rsidR="00D7301C" w:rsidRDefault="00D7301C">
            <w:pPr>
              <w:pStyle w:val="TableParagraph"/>
              <w:rPr>
                <w:rFonts w:ascii="Times New Roman"/>
              </w:rPr>
            </w:pPr>
          </w:p>
        </w:tc>
        <w:tc>
          <w:tcPr>
            <w:tcW w:w="2220" w:type="dxa"/>
          </w:tcPr>
          <w:p w:rsidR="00D7301C" w:rsidRDefault="004B5118">
            <w:pPr>
              <w:pStyle w:val="TableParagraph"/>
              <w:rPr>
                <w:rFonts w:ascii="Times New Roman"/>
              </w:rPr>
            </w:pPr>
            <w:r>
              <w:rPr>
                <w:b/>
              </w:rPr>
              <w:t xml:space="preserve">MRSA eradication or pre-surgical </w:t>
            </w:r>
            <w:proofErr w:type="spellStart"/>
            <w:r>
              <w:rPr>
                <w:b/>
              </w:rPr>
              <w:t>decolonisation</w:t>
            </w:r>
            <w:proofErr w:type="spellEnd"/>
            <w:r>
              <w:rPr>
                <w:b/>
              </w:rPr>
              <w:t xml:space="preserve">: </w:t>
            </w:r>
            <w:r>
              <w:t>Bathe once daily for 5 days (shampoo hair days 2 and 4)</w:t>
            </w:r>
          </w:p>
        </w:tc>
      </w:tr>
      <w:tr w:rsidR="00DB0AD0">
        <w:trPr>
          <w:trHeight w:val="3280"/>
        </w:trPr>
        <w:tc>
          <w:tcPr>
            <w:tcW w:w="2609" w:type="dxa"/>
          </w:tcPr>
          <w:p w:rsidR="00DB0AD0" w:rsidRPr="003501FD" w:rsidRDefault="00DB0AD0">
            <w:pPr>
              <w:pStyle w:val="TableParagraph"/>
              <w:rPr>
                <w:rFonts w:ascii="Times New Roman"/>
                <w:color w:val="00CC00"/>
                <w:sz w:val="26"/>
              </w:rPr>
            </w:pPr>
          </w:p>
          <w:p w:rsidR="00DB0AD0" w:rsidRPr="003501FD" w:rsidRDefault="00DB0AD0">
            <w:pPr>
              <w:pStyle w:val="TableParagraph"/>
              <w:rPr>
                <w:rFonts w:ascii="Times New Roman"/>
                <w:color w:val="00CC00"/>
                <w:sz w:val="26"/>
              </w:rPr>
            </w:pPr>
          </w:p>
          <w:p w:rsidR="00DB0AD0" w:rsidRPr="003501FD" w:rsidRDefault="00DB0AD0">
            <w:pPr>
              <w:pStyle w:val="TableParagraph"/>
              <w:rPr>
                <w:rFonts w:ascii="Times New Roman"/>
                <w:color w:val="00CC00"/>
                <w:sz w:val="26"/>
              </w:rPr>
            </w:pPr>
          </w:p>
          <w:p w:rsidR="00DB0AD0" w:rsidRPr="003501FD" w:rsidRDefault="00DB0AD0">
            <w:pPr>
              <w:pStyle w:val="TableParagraph"/>
              <w:rPr>
                <w:rFonts w:ascii="Times New Roman"/>
                <w:color w:val="00CC00"/>
                <w:sz w:val="26"/>
              </w:rPr>
            </w:pPr>
          </w:p>
          <w:p w:rsidR="00DB0AD0" w:rsidRPr="003501FD" w:rsidRDefault="00DB0AD0">
            <w:pPr>
              <w:pStyle w:val="TableParagraph"/>
              <w:spacing w:before="8"/>
              <w:rPr>
                <w:rFonts w:ascii="Times New Roman"/>
                <w:color w:val="00CC00"/>
                <w:sz w:val="26"/>
              </w:rPr>
            </w:pPr>
          </w:p>
          <w:p w:rsidR="00DB0AD0" w:rsidRPr="003501FD" w:rsidRDefault="001B26EA">
            <w:pPr>
              <w:pStyle w:val="TableParagraph"/>
              <w:ind w:left="103"/>
              <w:rPr>
                <w:b/>
                <w:color w:val="00CC00"/>
                <w:sz w:val="24"/>
              </w:rPr>
            </w:pPr>
            <w:r w:rsidRPr="003501FD">
              <w:rPr>
                <w:b/>
                <w:color w:val="00CC00"/>
                <w:sz w:val="24"/>
              </w:rPr>
              <w:t>Ciprofloxacin</w:t>
            </w:r>
          </w:p>
        </w:tc>
        <w:tc>
          <w:tcPr>
            <w:tcW w:w="5324" w:type="dxa"/>
          </w:tcPr>
          <w:p w:rsidR="00DB0AD0" w:rsidRDefault="001B26EA">
            <w:pPr>
              <w:pStyle w:val="TableParagraph"/>
              <w:spacing w:line="248" w:lineRule="exact"/>
              <w:ind w:left="103"/>
            </w:pPr>
            <w:r>
              <w:rPr>
                <w:b/>
              </w:rPr>
              <w:t xml:space="preserve">&lt;1mo: </w:t>
            </w:r>
            <w:r>
              <w:t>10 mg/kg 12-hourly</w:t>
            </w:r>
          </w:p>
          <w:p w:rsidR="00DB0AD0" w:rsidRDefault="001B26EA">
            <w:pPr>
              <w:pStyle w:val="TableParagraph"/>
              <w:spacing w:line="252" w:lineRule="exact"/>
              <w:ind w:left="103"/>
            </w:pPr>
            <w:r>
              <w:rPr>
                <w:b/>
              </w:rPr>
              <w:t xml:space="preserve">&gt;1mo: </w:t>
            </w:r>
            <w:r>
              <w:t>10 mg/kg 8-hourly (max. 400mg per dose)</w:t>
            </w:r>
          </w:p>
        </w:tc>
        <w:tc>
          <w:tcPr>
            <w:tcW w:w="5480" w:type="dxa"/>
          </w:tcPr>
          <w:p w:rsidR="00DB0AD0" w:rsidRDefault="001B26EA">
            <w:pPr>
              <w:pStyle w:val="TableParagraph"/>
              <w:spacing w:line="248" w:lineRule="exact"/>
              <w:ind w:left="102"/>
            </w:pPr>
            <w:r>
              <w:rPr>
                <w:b/>
              </w:rPr>
              <w:t xml:space="preserve">&lt;1mo: </w:t>
            </w:r>
            <w:r>
              <w:t>15 mg/kg 12-hourly</w:t>
            </w:r>
          </w:p>
          <w:p w:rsidR="00DB0AD0" w:rsidRDefault="001B26EA">
            <w:pPr>
              <w:pStyle w:val="TableParagraph"/>
              <w:spacing w:line="252" w:lineRule="exact"/>
              <w:ind w:left="102"/>
            </w:pPr>
            <w:r>
              <w:rPr>
                <w:b/>
              </w:rPr>
              <w:t xml:space="preserve">&gt;1mo: </w:t>
            </w:r>
            <w:r>
              <w:t>20 mg/kg 12-hourly (max. 750mg per dose)</w:t>
            </w:r>
          </w:p>
          <w:p w:rsidR="00DB0AD0" w:rsidRDefault="00DB0AD0">
            <w:pPr>
              <w:pStyle w:val="TableParagraph"/>
              <w:rPr>
                <w:rFonts w:ascii="Times New Roman"/>
              </w:rPr>
            </w:pPr>
          </w:p>
          <w:p w:rsidR="00DB0AD0" w:rsidRDefault="001B26EA">
            <w:pPr>
              <w:pStyle w:val="TableParagraph"/>
              <w:ind w:left="102"/>
              <w:rPr>
                <w:b/>
              </w:rPr>
            </w:pPr>
            <w:r>
              <w:rPr>
                <w:b/>
              </w:rPr>
              <w:t>AML prophylaxis:</w:t>
            </w:r>
          </w:p>
          <w:p w:rsidR="00DB0AD0" w:rsidRDefault="001B26EA">
            <w:pPr>
              <w:pStyle w:val="TableParagraph"/>
              <w:spacing w:before="3"/>
              <w:ind w:left="102" w:right="228"/>
            </w:pPr>
            <w:r>
              <w:t>5mg/kg 12-hourly (max 250mg per dose) or 10mg/kg 12-hourly in Downs syndrome</w:t>
            </w:r>
          </w:p>
          <w:p w:rsidR="00DB0AD0" w:rsidRDefault="00DB0AD0">
            <w:pPr>
              <w:pStyle w:val="TableParagraph"/>
              <w:spacing w:before="8"/>
              <w:rPr>
                <w:rFonts w:ascii="Times New Roman"/>
                <w:sz w:val="21"/>
              </w:rPr>
            </w:pPr>
          </w:p>
          <w:p w:rsidR="00DB0AD0" w:rsidRDefault="001B26EA">
            <w:pPr>
              <w:pStyle w:val="TableParagraph"/>
              <w:ind w:left="102" w:right="298"/>
              <w:rPr>
                <w:b/>
              </w:rPr>
            </w:pPr>
            <w:r>
              <w:rPr>
                <w:b/>
              </w:rPr>
              <w:t>Prevention of secondary case of meningococcal meningitis (single dose)</w:t>
            </w:r>
          </w:p>
          <w:p w:rsidR="00DB0AD0" w:rsidRDefault="001B26EA">
            <w:pPr>
              <w:pStyle w:val="TableParagraph"/>
              <w:spacing w:line="252" w:lineRule="exact"/>
              <w:ind w:left="102"/>
            </w:pPr>
            <w:r>
              <w:rPr>
                <w:b/>
              </w:rPr>
              <w:t xml:space="preserve">0–4yr: </w:t>
            </w:r>
            <w:r>
              <w:t>30 mg/kg (max.125 mg)</w:t>
            </w:r>
          </w:p>
          <w:p w:rsidR="00DB0AD0" w:rsidRDefault="001B26EA">
            <w:pPr>
              <w:pStyle w:val="TableParagraph"/>
              <w:spacing w:line="252" w:lineRule="exact"/>
              <w:ind w:left="102"/>
            </w:pPr>
            <w:r>
              <w:rPr>
                <w:b/>
              </w:rPr>
              <w:t xml:space="preserve">5–11yr: </w:t>
            </w:r>
            <w:r>
              <w:t>250 mg</w:t>
            </w:r>
          </w:p>
          <w:p w:rsidR="00DB0AD0" w:rsidRDefault="001B26EA">
            <w:pPr>
              <w:pStyle w:val="TableParagraph"/>
              <w:spacing w:line="252" w:lineRule="exact"/>
              <w:ind w:left="102"/>
            </w:pPr>
            <w:r>
              <w:rPr>
                <w:b/>
              </w:rPr>
              <w:t xml:space="preserve">12–17yr: </w:t>
            </w:r>
            <w:r>
              <w:t>500 mg</w:t>
            </w:r>
          </w:p>
        </w:tc>
        <w:tc>
          <w:tcPr>
            <w:tcW w:w="2220" w:type="dxa"/>
          </w:tcPr>
          <w:p w:rsidR="00DB0AD0" w:rsidRDefault="001B26EA">
            <w:pPr>
              <w:pStyle w:val="TableParagraph"/>
              <w:spacing w:line="242" w:lineRule="auto"/>
              <w:ind w:left="102" w:right="253"/>
            </w:pPr>
            <w:r>
              <w:rPr>
                <w:b/>
              </w:rPr>
              <w:t>Intraperitoneal</w:t>
            </w:r>
            <w:r>
              <w:t xml:space="preserve">: 25mg ciprofloxacin per </w:t>
            </w:r>
            <w:proofErr w:type="spellStart"/>
            <w:r>
              <w:t>litre</w:t>
            </w:r>
            <w:proofErr w:type="spellEnd"/>
            <w:r>
              <w:t xml:space="preserve"> of PD fluid</w:t>
            </w:r>
          </w:p>
        </w:tc>
      </w:tr>
      <w:tr w:rsidR="00DB0AD0">
        <w:trPr>
          <w:trHeight w:val="500"/>
        </w:trPr>
        <w:tc>
          <w:tcPr>
            <w:tcW w:w="2609" w:type="dxa"/>
          </w:tcPr>
          <w:p w:rsidR="00DB0AD0" w:rsidRPr="003501FD" w:rsidRDefault="001B26EA">
            <w:pPr>
              <w:pStyle w:val="TableParagraph"/>
              <w:spacing w:before="110"/>
              <w:ind w:left="103"/>
              <w:rPr>
                <w:b/>
                <w:color w:val="00CC00"/>
                <w:sz w:val="24"/>
              </w:rPr>
            </w:pPr>
            <w:r w:rsidRPr="003501FD">
              <w:rPr>
                <w:b/>
                <w:color w:val="00CC00"/>
                <w:sz w:val="24"/>
              </w:rPr>
              <w:t>Clarithromycin</w:t>
            </w:r>
          </w:p>
        </w:tc>
        <w:tc>
          <w:tcPr>
            <w:tcW w:w="5324" w:type="dxa"/>
          </w:tcPr>
          <w:p w:rsidR="00DB0AD0" w:rsidRDefault="001B26EA">
            <w:pPr>
              <w:pStyle w:val="TableParagraph"/>
              <w:spacing w:line="248" w:lineRule="exact"/>
              <w:ind w:left="103"/>
            </w:pPr>
            <w:r>
              <w:rPr>
                <w:b/>
              </w:rPr>
              <w:t xml:space="preserve">0-18yr: </w:t>
            </w:r>
            <w:r>
              <w:t>7.5mg/kg 12-hourly (max. 500mg per dose)</w:t>
            </w:r>
          </w:p>
        </w:tc>
        <w:tc>
          <w:tcPr>
            <w:tcW w:w="5480" w:type="dxa"/>
          </w:tcPr>
          <w:p w:rsidR="00DB0AD0" w:rsidRDefault="001B26EA">
            <w:pPr>
              <w:pStyle w:val="TableParagraph"/>
              <w:spacing w:line="248" w:lineRule="exact"/>
              <w:ind w:left="102"/>
            </w:pPr>
            <w:r>
              <w:rPr>
                <w:b/>
              </w:rPr>
              <w:t>0-18yr</w:t>
            </w:r>
            <w:r>
              <w:t>: 7.5mg/kg 12-hourly (max. 500mg per dose)</w:t>
            </w:r>
          </w:p>
        </w:tc>
        <w:tc>
          <w:tcPr>
            <w:tcW w:w="2220" w:type="dxa"/>
          </w:tcPr>
          <w:p w:rsidR="00DB0AD0" w:rsidRDefault="00DB0AD0">
            <w:pPr>
              <w:pStyle w:val="TableParagraph"/>
              <w:rPr>
                <w:rFonts w:ascii="Times New Roman"/>
              </w:rPr>
            </w:pPr>
          </w:p>
        </w:tc>
      </w:tr>
      <w:tr w:rsidR="00DB0AD0">
        <w:trPr>
          <w:trHeight w:val="1500"/>
        </w:trPr>
        <w:tc>
          <w:tcPr>
            <w:tcW w:w="2609" w:type="dxa"/>
          </w:tcPr>
          <w:p w:rsidR="00DB0AD0" w:rsidRPr="003501FD" w:rsidRDefault="00DB0AD0">
            <w:pPr>
              <w:pStyle w:val="TableParagraph"/>
              <w:rPr>
                <w:rFonts w:ascii="Times New Roman"/>
                <w:color w:val="00CC00"/>
                <w:sz w:val="26"/>
              </w:rPr>
            </w:pPr>
          </w:p>
          <w:p w:rsidR="00DB0AD0" w:rsidRPr="003501FD" w:rsidRDefault="001B26EA">
            <w:pPr>
              <w:pStyle w:val="TableParagraph"/>
              <w:spacing w:before="191"/>
              <w:ind w:left="103"/>
              <w:rPr>
                <w:b/>
                <w:color w:val="00CC00"/>
                <w:sz w:val="24"/>
              </w:rPr>
            </w:pPr>
            <w:r w:rsidRPr="003501FD">
              <w:rPr>
                <w:b/>
                <w:color w:val="00CC00"/>
                <w:sz w:val="24"/>
              </w:rPr>
              <w:t>Clindamycin</w:t>
            </w:r>
          </w:p>
        </w:tc>
        <w:tc>
          <w:tcPr>
            <w:tcW w:w="5324" w:type="dxa"/>
          </w:tcPr>
          <w:p w:rsidR="00DB0AD0" w:rsidRDefault="001B26EA">
            <w:pPr>
              <w:pStyle w:val="TableParagraph"/>
              <w:spacing w:line="242" w:lineRule="auto"/>
              <w:ind w:left="103" w:right="2259"/>
              <w:rPr>
                <w:b/>
              </w:rPr>
            </w:pPr>
            <w:r>
              <w:rPr>
                <w:b/>
              </w:rPr>
              <w:t>&lt;14 days: 5mg/kg 8-hourly 14-28 days: 5mg/kg 6 hourly</w:t>
            </w:r>
          </w:p>
          <w:p w:rsidR="00DB0AD0" w:rsidRDefault="001B26EA">
            <w:pPr>
              <w:pStyle w:val="TableParagraph"/>
              <w:spacing w:before="1" w:line="244" w:lineRule="auto"/>
              <w:ind w:left="103" w:right="366"/>
            </w:pPr>
            <w:r>
              <w:rPr>
                <w:b/>
              </w:rPr>
              <w:t>&gt;28 days-18yr</w:t>
            </w:r>
            <w:r>
              <w:t>: 10 mg/kg 6-hourly (max. 1.2g per dose)</w:t>
            </w:r>
          </w:p>
        </w:tc>
        <w:tc>
          <w:tcPr>
            <w:tcW w:w="5480" w:type="dxa"/>
          </w:tcPr>
          <w:p w:rsidR="00DB0AD0" w:rsidRDefault="001B26EA">
            <w:pPr>
              <w:pStyle w:val="TableParagraph"/>
              <w:spacing w:line="242" w:lineRule="auto"/>
              <w:ind w:left="102" w:right="2415"/>
              <w:rPr>
                <w:b/>
              </w:rPr>
            </w:pPr>
            <w:r>
              <w:rPr>
                <w:b/>
              </w:rPr>
              <w:t>&lt;14 days: 5mg/kg 8-hourly 14-28 days: 5mg/kg 6 hourly</w:t>
            </w:r>
          </w:p>
          <w:p w:rsidR="00DB0AD0" w:rsidRDefault="001B26EA">
            <w:pPr>
              <w:pStyle w:val="TableParagraph"/>
              <w:spacing w:before="1" w:line="244" w:lineRule="auto"/>
              <w:ind w:left="102" w:right="401"/>
            </w:pPr>
            <w:r>
              <w:rPr>
                <w:b/>
              </w:rPr>
              <w:t>&gt;28 days-18yr</w:t>
            </w:r>
            <w:r>
              <w:t>: 6 mg/kg 6-hourly (max. 450mg per dose)</w:t>
            </w:r>
          </w:p>
          <w:p w:rsidR="00DB0AD0" w:rsidRDefault="001B26EA">
            <w:pPr>
              <w:pStyle w:val="TableParagraph"/>
              <w:spacing w:line="247" w:lineRule="exact"/>
              <w:ind w:left="165"/>
              <w:rPr>
                <w:i/>
              </w:rPr>
            </w:pPr>
            <w:r>
              <w:rPr>
                <w:i/>
              </w:rPr>
              <w:t>(do not prescribe suspension without taste test)</w:t>
            </w:r>
          </w:p>
        </w:tc>
        <w:tc>
          <w:tcPr>
            <w:tcW w:w="2220" w:type="dxa"/>
          </w:tcPr>
          <w:p w:rsidR="00DB0AD0" w:rsidRDefault="00DB0AD0">
            <w:pPr>
              <w:pStyle w:val="TableParagraph"/>
              <w:rPr>
                <w:rFonts w:ascii="Times New Roman"/>
              </w:rPr>
            </w:pPr>
          </w:p>
        </w:tc>
      </w:tr>
    </w:tbl>
    <w:p w:rsidR="00DB0AD0" w:rsidRDefault="00DB0AD0">
      <w:pPr>
        <w:rPr>
          <w:rFonts w:ascii="Times New Roman"/>
        </w:rPr>
        <w:sectPr w:rsidR="00DB0AD0">
          <w:footerReference w:type="default" r:id="rId67"/>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2847"/>
        <w:gridCol w:w="2633"/>
        <w:gridCol w:w="2220"/>
      </w:tblGrid>
      <w:tr w:rsidR="00DB0AD0">
        <w:trPr>
          <w:trHeight w:val="1260"/>
        </w:trPr>
        <w:tc>
          <w:tcPr>
            <w:tcW w:w="2609" w:type="dxa"/>
            <w:vMerge w:val="restart"/>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225"/>
              <w:ind w:left="103"/>
              <w:rPr>
                <w:b/>
                <w:sz w:val="24"/>
              </w:rPr>
            </w:pPr>
            <w:r>
              <w:rPr>
                <w:b/>
                <w:color w:val="FF0000"/>
                <w:sz w:val="24"/>
              </w:rPr>
              <w:t>Co-amoxiclav</w:t>
            </w:r>
          </w:p>
        </w:tc>
        <w:tc>
          <w:tcPr>
            <w:tcW w:w="5324" w:type="dxa"/>
            <w:vMerge w:val="restart"/>
          </w:tcPr>
          <w:p w:rsidR="00DB0AD0" w:rsidRDefault="001B26EA">
            <w:pPr>
              <w:pStyle w:val="TableParagraph"/>
              <w:spacing w:line="248" w:lineRule="exact"/>
              <w:ind w:left="103"/>
            </w:pPr>
            <w:r>
              <w:rPr>
                <w:b/>
              </w:rPr>
              <w:t>0-3mo</w:t>
            </w:r>
            <w:r>
              <w:t>: 30mg/kg 12-hourly</w:t>
            </w:r>
          </w:p>
          <w:p w:rsidR="00DB0AD0" w:rsidRDefault="001B26EA">
            <w:pPr>
              <w:pStyle w:val="TableParagraph"/>
              <w:spacing w:before="2"/>
              <w:ind w:left="103"/>
            </w:pPr>
            <w:r>
              <w:rPr>
                <w:b/>
              </w:rPr>
              <w:t>3mo-18yr</w:t>
            </w:r>
            <w:r>
              <w:t>: 30 mg/kg 8-hourly (max.1.2g per dose)</w:t>
            </w:r>
          </w:p>
        </w:tc>
        <w:tc>
          <w:tcPr>
            <w:tcW w:w="2847" w:type="dxa"/>
          </w:tcPr>
          <w:p w:rsidR="00DB0AD0" w:rsidRDefault="001B26EA">
            <w:pPr>
              <w:pStyle w:val="TableParagraph"/>
              <w:spacing w:before="15" w:line="220" w:lineRule="auto"/>
              <w:ind w:left="237" w:right="235"/>
              <w:jc w:val="center"/>
              <w:rPr>
                <w:b/>
                <w:sz w:val="14"/>
              </w:rPr>
            </w:pPr>
            <w:r>
              <w:rPr>
                <w:b/>
              </w:rPr>
              <w:t xml:space="preserve">Twice-daily dosing </w:t>
            </w:r>
            <w:r>
              <w:rPr>
                <w:b/>
                <w:color w:val="FF0000"/>
              </w:rPr>
              <w:t>Augmentin Duo</w:t>
            </w:r>
            <w:r>
              <w:rPr>
                <w:b/>
                <w:color w:val="FF0000"/>
                <w:position w:val="10"/>
                <w:sz w:val="14"/>
              </w:rPr>
              <w:t>®</w:t>
            </w:r>
          </w:p>
          <w:p w:rsidR="00DB0AD0" w:rsidRDefault="001B26EA">
            <w:pPr>
              <w:pStyle w:val="TableParagraph"/>
              <w:ind w:left="237" w:right="236"/>
              <w:jc w:val="center"/>
              <w:rPr>
                <w:b/>
              </w:rPr>
            </w:pPr>
            <w:r>
              <w:rPr>
                <w:b/>
              </w:rPr>
              <w:t xml:space="preserve">Also prescribed as co- amoxiclav </w:t>
            </w:r>
            <w:r>
              <w:rPr>
                <w:b/>
                <w:color w:val="FF0000"/>
              </w:rPr>
              <w:t>400/57</w:t>
            </w:r>
          </w:p>
          <w:p w:rsidR="00DB0AD0" w:rsidRDefault="001B26EA">
            <w:pPr>
              <w:pStyle w:val="TableParagraph"/>
              <w:spacing w:before="2" w:line="237" w:lineRule="exact"/>
              <w:ind w:left="236" w:right="236"/>
              <w:jc w:val="center"/>
              <w:rPr>
                <w:b/>
              </w:rPr>
            </w:pPr>
            <w:r>
              <w:rPr>
                <w:b/>
              </w:rPr>
              <w:t>strength</w:t>
            </w:r>
          </w:p>
        </w:tc>
        <w:tc>
          <w:tcPr>
            <w:tcW w:w="2633" w:type="dxa"/>
          </w:tcPr>
          <w:p w:rsidR="00DB0AD0" w:rsidRDefault="00DB0AD0">
            <w:pPr>
              <w:pStyle w:val="TableParagraph"/>
              <w:spacing w:before="6"/>
              <w:rPr>
                <w:rFonts w:ascii="Times New Roman"/>
                <w:sz w:val="32"/>
              </w:rPr>
            </w:pPr>
          </w:p>
          <w:p w:rsidR="00DB0AD0" w:rsidRDefault="001B26EA">
            <w:pPr>
              <w:pStyle w:val="TableParagraph"/>
              <w:ind w:left="950" w:right="386" w:hanging="543"/>
              <w:rPr>
                <w:b/>
              </w:rPr>
            </w:pPr>
            <w:r>
              <w:rPr>
                <w:b/>
              </w:rPr>
              <w:t>Three-times daily dosing</w:t>
            </w:r>
          </w:p>
        </w:tc>
        <w:tc>
          <w:tcPr>
            <w:tcW w:w="2220" w:type="dxa"/>
          </w:tcPr>
          <w:p w:rsidR="00DB0AD0" w:rsidRDefault="00DB0AD0">
            <w:pPr>
              <w:pStyle w:val="TableParagraph"/>
              <w:rPr>
                <w:rFonts w:ascii="Times New Roman"/>
              </w:rPr>
            </w:pPr>
          </w:p>
        </w:tc>
      </w:tr>
      <w:tr w:rsidR="00DB0AD0">
        <w:trPr>
          <w:trHeight w:val="2260"/>
        </w:trPr>
        <w:tc>
          <w:tcPr>
            <w:tcW w:w="2609" w:type="dxa"/>
            <w:vMerge/>
            <w:tcBorders>
              <w:top w:val="nil"/>
            </w:tcBorders>
          </w:tcPr>
          <w:p w:rsidR="00DB0AD0" w:rsidRDefault="00DB0AD0">
            <w:pPr>
              <w:rPr>
                <w:sz w:val="2"/>
                <w:szCs w:val="2"/>
              </w:rPr>
            </w:pPr>
          </w:p>
        </w:tc>
        <w:tc>
          <w:tcPr>
            <w:tcW w:w="5324" w:type="dxa"/>
            <w:vMerge/>
            <w:tcBorders>
              <w:top w:val="nil"/>
            </w:tcBorders>
          </w:tcPr>
          <w:p w:rsidR="00DB0AD0" w:rsidRDefault="00DB0AD0">
            <w:pPr>
              <w:rPr>
                <w:sz w:val="2"/>
                <w:szCs w:val="2"/>
              </w:rPr>
            </w:pPr>
          </w:p>
        </w:tc>
        <w:tc>
          <w:tcPr>
            <w:tcW w:w="2847" w:type="dxa"/>
          </w:tcPr>
          <w:p w:rsidR="00DB0AD0" w:rsidRDefault="001B26EA">
            <w:pPr>
              <w:pStyle w:val="TableParagraph"/>
              <w:spacing w:line="248" w:lineRule="exact"/>
              <w:ind w:left="102"/>
              <w:jc w:val="both"/>
            </w:pPr>
            <w:r>
              <w:rPr>
                <w:b/>
              </w:rPr>
              <w:t>&lt;2yr</w:t>
            </w:r>
            <w:r>
              <w:t>: 0.3mL/kg</w:t>
            </w:r>
          </w:p>
          <w:p w:rsidR="00DB0AD0" w:rsidRDefault="001B26EA">
            <w:pPr>
              <w:pStyle w:val="TableParagraph"/>
              <w:spacing w:before="1" w:line="252" w:lineRule="exact"/>
              <w:ind w:left="102"/>
              <w:jc w:val="both"/>
            </w:pPr>
            <w:r>
              <w:rPr>
                <w:b/>
              </w:rPr>
              <w:t>2-6yr</w:t>
            </w:r>
            <w:r>
              <w:t>: 5mL</w:t>
            </w:r>
          </w:p>
          <w:p w:rsidR="00DB0AD0" w:rsidRDefault="001B26EA">
            <w:pPr>
              <w:pStyle w:val="TableParagraph"/>
              <w:spacing w:line="252" w:lineRule="exact"/>
              <w:ind w:left="102"/>
              <w:jc w:val="both"/>
            </w:pPr>
            <w:r>
              <w:rPr>
                <w:b/>
              </w:rPr>
              <w:t>7-18yr</w:t>
            </w:r>
            <w:r>
              <w:t>: 10mL</w:t>
            </w:r>
          </w:p>
          <w:p w:rsidR="00DB0AD0" w:rsidRDefault="00DB0AD0">
            <w:pPr>
              <w:pStyle w:val="TableParagraph"/>
              <w:rPr>
                <w:rFonts w:ascii="Times New Roman"/>
              </w:rPr>
            </w:pPr>
          </w:p>
          <w:p w:rsidR="00DB0AD0" w:rsidRDefault="001B26EA">
            <w:pPr>
              <w:pStyle w:val="TableParagraph"/>
              <w:spacing w:before="1" w:line="242" w:lineRule="auto"/>
              <w:ind w:left="102" w:right="163"/>
              <w:jc w:val="both"/>
            </w:pPr>
            <w:r>
              <w:rPr>
                <w:b/>
              </w:rPr>
              <w:t>12-18yr</w:t>
            </w:r>
            <w:r>
              <w:t>: can be increased to 10ml 8-hourly in severe infection</w:t>
            </w:r>
          </w:p>
        </w:tc>
        <w:tc>
          <w:tcPr>
            <w:tcW w:w="2633" w:type="dxa"/>
          </w:tcPr>
          <w:p w:rsidR="00DB0AD0" w:rsidRDefault="001B26EA">
            <w:pPr>
              <w:pStyle w:val="TableParagraph"/>
              <w:ind w:left="102" w:right="512"/>
            </w:pPr>
            <w:r>
              <w:rPr>
                <w:b/>
              </w:rPr>
              <w:t>&lt;1mo</w:t>
            </w:r>
            <w:r>
              <w:t xml:space="preserve">: 0.25mL/kg </w:t>
            </w:r>
            <w:r>
              <w:rPr>
                <w:b/>
                <w:color w:val="FF0000"/>
              </w:rPr>
              <w:t xml:space="preserve">125/31 </w:t>
            </w:r>
            <w:r>
              <w:t xml:space="preserve">strength </w:t>
            </w:r>
            <w:r>
              <w:rPr>
                <w:b/>
              </w:rPr>
              <w:t>1mo-6yr</w:t>
            </w:r>
            <w:r>
              <w:t>: 0.25mL/kg</w:t>
            </w:r>
          </w:p>
          <w:p w:rsidR="00DB0AD0" w:rsidRDefault="001B26EA">
            <w:pPr>
              <w:pStyle w:val="TableParagraph"/>
              <w:spacing w:before="6"/>
              <w:ind w:left="102" w:right="422"/>
            </w:pPr>
            <w:r>
              <w:rPr>
                <w:b/>
                <w:color w:val="FF0000"/>
              </w:rPr>
              <w:t xml:space="preserve">250/62 </w:t>
            </w:r>
            <w:r>
              <w:t>strength (max 5ml)</w:t>
            </w:r>
          </w:p>
          <w:p w:rsidR="00DB0AD0" w:rsidRDefault="001B26EA">
            <w:pPr>
              <w:pStyle w:val="TableParagraph"/>
              <w:ind w:left="102" w:right="105"/>
            </w:pPr>
            <w:r>
              <w:rPr>
                <w:b/>
              </w:rPr>
              <w:t>&gt;6yr</w:t>
            </w:r>
            <w:r>
              <w:t xml:space="preserve">: 0.3mL/kg </w:t>
            </w:r>
            <w:r>
              <w:rPr>
                <w:b/>
                <w:color w:val="FF0000"/>
              </w:rPr>
              <w:t xml:space="preserve">250/62 </w:t>
            </w:r>
            <w:r>
              <w:t>strength (max 10ml) or 1 tablet (500/125mg)</w:t>
            </w:r>
          </w:p>
        </w:tc>
        <w:tc>
          <w:tcPr>
            <w:tcW w:w="2220" w:type="dxa"/>
          </w:tcPr>
          <w:p w:rsidR="00DB0AD0" w:rsidRDefault="00DB0AD0">
            <w:pPr>
              <w:pStyle w:val="TableParagraph"/>
              <w:rPr>
                <w:rFonts w:ascii="Times New Roman"/>
              </w:rPr>
            </w:pPr>
          </w:p>
        </w:tc>
      </w:tr>
      <w:tr w:rsidR="00DB0AD0">
        <w:trPr>
          <w:trHeight w:val="760"/>
        </w:trPr>
        <w:tc>
          <w:tcPr>
            <w:tcW w:w="2609" w:type="dxa"/>
            <w:vMerge/>
            <w:tcBorders>
              <w:top w:val="nil"/>
            </w:tcBorders>
          </w:tcPr>
          <w:p w:rsidR="00DB0AD0" w:rsidRDefault="00DB0AD0">
            <w:pPr>
              <w:rPr>
                <w:sz w:val="2"/>
                <w:szCs w:val="2"/>
              </w:rPr>
            </w:pPr>
          </w:p>
        </w:tc>
        <w:tc>
          <w:tcPr>
            <w:tcW w:w="5324" w:type="dxa"/>
            <w:vMerge/>
            <w:tcBorders>
              <w:top w:val="nil"/>
            </w:tcBorders>
          </w:tcPr>
          <w:p w:rsidR="00DB0AD0" w:rsidRDefault="00DB0AD0">
            <w:pPr>
              <w:rPr>
                <w:sz w:val="2"/>
                <w:szCs w:val="2"/>
              </w:rPr>
            </w:pPr>
          </w:p>
        </w:tc>
        <w:tc>
          <w:tcPr>
            <w:tcW w:w="5480" w:type="dxa"/>
            <w:gridSpan w:val="2"/>
          </w:tcPr>
          <w:p w:rsidR="00DB0AD0" w:rsidRDefault="001B26EA">
            <w:pPr>
              <w:pStyle w:val="TableParagraph"/>
              <w:spacing w:line="242" w:lineRule="auto"/>
              <w:ind w:left="102" w:right="788"/>
              <w:rPr>
                <w:b/>
              </w:rPr>
            </w:pPr>
            <w:r>
              <w:rPr>
                <w:b/>
              </w:rPr>
              <w:t>Note: doses above may be HALVED for oral treatment of non-severe UTI</w:t>
            </w:r>
          </w:p>
        </w:tc>
        <w:tc>
          <w:tcPr>
            <w:tcW w:w="2220" w:type="dxa"/>
          </w:tcPr>
          <w:p w:rsidR="00DB0AD0" w:rsidRDefault="00DB0AD0">
            <w:pPr>
              <w:pStyle w:val="TableParagraph"/>
              <w:rPr>
                <w:rFonts w:ascii="Times New Roman"/>
              </w:rPr>
            </w:pPr>
          </w:p>
        </w:tc>
      </w:tr>
      <w:tr w:rsidR="00DB0AD0">
        <w:trPr>
          <w:trHeight w:val="302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6"/>
              <w:rPr>
                <w:rFonts w:ascii="Times New Roman"/>
                <w:sz w:val="29"/>
              </w:rPr>
            </w:pPr>
          </w:p>
          <w:p w:rsidR="00DB0AD0" w:rsidRPr="003501FD" w:rsidRDefault="001B26EA">
            <w:pPr>
              <w:pStyle w:val="TableParagraph"/>
              <w:ind w:left="103" w:right="822"/>
              <w:rPr>
                <w:b/>
                <w:color w:val="00CC00"/>
                <w:sz w:val="24"/>
              </w:rPr>
            </w:pPr>
            <w:proofErr w:type="spellStart"/>
            <w:r w:rsidRPr="003501FD">
              <w:rPr>
                <w:b/>
                <w:color w:val="00CC00"/>
                <w:sz w:val="24"/>
              </w:rPr>
              <w:t>Colistimethate</w:t>
            </w:r>
            <w:proofErr w:type="spellEnd"/>
            <w:r w:rsidRPr="003501FD">
              <w:rPr>
                <w:b/>
                <w:color w:val="00CC00"/>
                <w:sz w:val="24"/>
              </w:rPr>
              <w:t xml:space="preserve"> sodium</w:t>
            </w:r>
          </w:p>
        </w:tc>
        <w:tc>
          <w:tcPr>
            <w:tcW w:w="5324" w:type="dxa"/>
          </w:tcPr>
          <w:p w:rsidR="00DB0AD0" w:rsidRDefault="001B26EA">
            <w:pPr>
              <w:pStyle w:val="TableParagraph"/>
              <w:spacing w:line="248" w:lineRule="exact"/>
              <w:ind w:left="103"/>
              <w:rPr>
                <w:b/>
              </w:rPr>
            </w:pPr>
            <w:r>
              <w:rPr>
                <w:b/>
              </w:rPr>
              <w:t>CF:</w:t>
            </w:r>
          </w:p>
          <w:p w:rsidR="00DB0AD0" w:rsidRDefault="001B26EA">
            <w:pPr>
              <w:pStyle w:val="TableParagraph"/>
              <w:spacing w:before="1"/>
              <w:ind w:left="103"/>
            </w:pPr>
            <w:r>
              <w:t>&lt;60kg: 25,000units/kg 8-hourly</w:t>
            </w:r>
          </w:p>
          <w:p w:rsidR="00DB0AD0" w:rsidRDefault="001B26EA">
            <w:pPr>
              <w:pStyle w:val="TableParagraph"/>
              <w:spacing w:before="1"/>
              <w:ind w:left="103"/>
            </w:pPr>
            <w:r>
              <w:t>&gt;60kg: 2MU 8-hourly</w:t>
            </w:r>
          </w:p>
        </w:tc>
        <w:tc>
          <w:tcPr>
            <w:tcW w:w="5480" w:type="dxa"/>
            <w:gridSpan w:val="2"/>
          </w:tcPr>
          <w:p w:rsidR="00DB0AD0" w:rsidRDefault="00DB0AD0">
            <w:pPr>
              <w:pStyle w:val="TableParagraph"/>
              <w:rPr>
                <w:rFonts w:ascii="Times New Roman"/>
              </w:rPr>
            </w:pPr>
          </w:p>
        </w:tc>
        <w:tc>
          <w:tcPr>
            <w:tcW w:w="2220" w:type="dxa"/>
          </w:tcPr>
          <w:p w:rsidR="00DB0AD0" w:rsidRDefault="001B26EA">
            <w:pPr>
              <w:pStyle w:val="TableParagraph"/>
              <w:ind w:left="102" w:right="193"/>
            </w:pPr>
            <w:r>
              <w:rPr>
                <w:b/>
              </w:rPr>
              <w:t>CF (</w:t>
            </w:r>
            <w:proofErr w:type="spellStart"/>
            <w:r>
              <w:rPr>
                <w:b/>
              </w:rPr>
              <w:t>nebulised</w:t>
            </w:r>
            <w:proofErr w:type="spellEnd"/>
            <w:r>
              <w:rPr>
                <w:b/>
              </w:rPr>
              <w:t xml:space="preserve"> - as </w:t>
            </w:r>
            <w:proofErr w:type="spellStart"/>
            <w:r>
              <w:rPr>
                <w:b/>
              </w:rPr>
              <w:t>Colomycin</w:t>
            </w:r>
            <w:proofErr w:type="spellEnd"/>
            <w:r>
              <w:rPr>
                <w:b/>
              </w:rPr>
              <w:t xml:space="preserve"> nebs)</w:t>
            </w:r>
            <w:r>
              <w:t>:</w:t>
            </w:r>
          </w:p>
          <w:p w:rsidR="00DB0AD0" w:rsidRDefault="001B26EA">
            <w:pPr>
              <w:pStyle w:val="TableParagraph"/>
              <w:spacing w:before="8" w:line="252" w:lineRule="exact"/>
              <w:ind w:left="102"/>
            </w:pPr>
            <w:r>
              <w:t>&lt;2yr: 1MU 12-hourly</w:t>
            </w:r>
          </w:p>
          <w:p w:rsidR="00DB0AD0" w:rsidRDefault="001B26EA">
            <w:pPr>
              <w:pStyle w:val="TableParagraph"/>
              <w:spacing w:line="252" w:lineRule="exact"/>
              <w:ind w:left="102"/>
            </w:pPr>
            <w:r>
              <w:t>&gt;2yr: 2MU 12 hourly</w:t>
            </w:r>
          </w:p>
          <w:p w:rsidR="00DB0AD0" w:rsidRDefault="00DB0AD0">
            <w:pPr>
              <w:pStyle w:val="TableParagraph"/>
              <w:spacing w:before="10"/>
              <w:rPr>
                <w:rFonts w:ascii="Times New Roman"/>
                <w:sz w:val="21"/>
              </w:rPr>
            </w:pPr>
          </w:p>
          <w:p w:rsidR="00DB0AD0" w:rsidRDefault="001B26EA">
            <w:pPr>
              <w:pStyle w:val="TableParagraph"/>
              <w:ind w:left="102" w:right="119"/>
              <w:rPr>
                <w:b/>
              </w:rPr>
            </w:pPr>
            <w:r>
              <w:rPr>
                <w:b/>
              </w:rPr>
              <w:t>CF (</w:t>
            </w:r>
            <w:proofErr w:type="spellStart"/>
            <w:r>
              <w:rPr>
                <w:b/>
              </w:rPr>
              <w:t>nebulised</w:t>
            </w:r>
            <w:proofErr w:type="spellEnd"/>
            <w:r>
              <w:rPr>
                <w:b/>
              </w:rPr>
              <w:t xml:space="preserve"> – as </w:t>
            </w:r>
            <w:proofErr w:type="spellStart"/>
            <w:r>
              <w:rPr>
                <w:b/>
              </w:rPr>
              <w:t>Promixin</w:t>
            </w:r>
            <w:proofErr w:type="spellEnd"/>
            <w:r>
              <w:rPr>
                <w:b/>
              </w:rPr>
              <w:t xml:space="preserve"> via </w:t>
            </w:r>
            <w:proofErr w:type="spellStart"/>
            <w:r>
              <w:rPr>
                <w:b/>
              </w:rPr>
              <w:t>Ineb</w:t>
            </w:r>
            <w:proofErr w:type="spellEnd"/>
            <w:r>
              <w:rPr>
                <w:b/>
              </w:rPr>
              <w:t>):</w:t>
            </w:r>
          </w:p>
          <w:p w:rsidR="00DB0AD0" w:rsidRDefault="001B26EA">
            <w:pPr>
              <w:pStyle w:val="TableParagraph"/>
              <w:spacing w:before="3" w:line="252" w:lineRule="exact"/>
              <w:ind w:left="102"/>
            </w:pPr>
            <w:r>
              <w:t>&lt;2yr: 0.5MU 12-</w:t>
            </w:r>
          </w:p>
          <w:p w:rsidR="00DB0AD0" w:rsidRDefault="001B26EA">
            <w:pPr>
              <w:pStyle w:val="TableParagraph"/>
              <w:spacing w:line="252" w:lineRule="exact"/>
              <w:ind w:left="102"/>
            </w:pPr>
            <w:r>
              <w:t>hourly</w:t>
            </w:r>
          </w:p>
          <w:p w:rsidR="00DB0AD0" w:rsidRDefault="001B26EA">
            <w:pPr>
              <w:pStyle w:val="TableParagraph"/>
              <w:spacing w:line="252" w:lineRule="exact"/>
              <w:ind w:left="102"/>
            </w:pPr>
            <w:r>
              <w:t>&gt;2yr: 1 MU 12-</w:t>
            </w:r>
          </w:p>
          <w:p w:rsidR="00DB0AD0" w:rsidRDefault="001B26EA">
            <w:pPr>
              <w:pStyle w:val="TableParagraph"/>
              <w:spacing w:before="1"/>
              <w:ind w:left="102"/>
            </w:pPr>
            <w:r>
              <w:t>hourly</w:t>
            </w:r>
          </w:p>
        </w:tc>
      </w:tr>
      <w:tr w:rsidR="00DB0AD0">
        <w:trPr>
          <w:trHeight w:val="252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Pr="003501FD" w:rsidRDefault="001B26EA">
            <w:pPr>
              <w:pStyle w:val="TableParagraph"/>
              <w:spacing w:before="224"/>
              <w:ind w:left="103"/>
              <w:rPr>
                <w:b/>
                <w:color w:val="00CC00"/>
                <w:sz w:val="24"/>
              </w:rPr>
            </w:pPr>
            <w:r w:rsidRPr="003501FD">
              <w:rPr>
                <w:b/>
                <w:color w:val="00CC00"/>
                <w:sz w:val="24"/>
              </w:rPr>
              <w:t>Co-trimoxazole</w:t>
            </w:r>
          </w:p>
        </w:tc>
        <w:tc>
          <w:tcPr>
            <w:tcW w:w="5324" w:type="dxa"/>
          </w:tcPr>
          <w:p w:rsidR="00DB0AD0" w:rsidRDefault="001B26EA">
            <w:pPr>
              <w:pStyle w:val="TableParagraph"/>
              <w:spacing w:line="248" w:lineRule="exact"/>
              <w:ind w:left="103"/>
              <w:rPr>
                <w:b/>
              </w:rPr>
            </w:pPr>
            <w:r>
              <w:rPr>
                <w:b/>
              </w:rPr>
              <w:t>PCP treatment</w:t>
            </w:r>
          </w:p>
          <w:p w:rsidR="00DB0AD0" w:rsidRDefault="001B26EA">
            <w:pPr>
              <w:pStyle w:val="TableParagraph"/>
              <w:spacing w:line="242" w:lineRule="auto"/>
              <w:ind w:left="103" w:right="152"/>
            </w:pPr>
            <w:r>
              <w:rPr>
                <w:b/>
              </w:rPr>
              <w:t xml:space="preserve">&gt;28 days: </w:t>
            </w:r>
            <w:r>
              <w:t>60mg/kg 12-hourly for 14-21 days (or total daily dose may be divided in 3 or 4). Oral route preferred</w:t>
            </w:r>
          </w:p>
          <w:p w:rsidR="00DB0AD0" w:rsidRDefault="00DB0AD0">
            <w:pPr>
              <w:pStyle w:val="TableParagraph"/>
              <w:spacing w:before="8"/>
              <w:rPr>
                <w:rFonts w:ascii="Times New Roman"/>
                <w:sz w:val="21"/>
              </w:rPr>
            </w:pPr>
          </w:p>
          <w:p w:rsidR="00DB0AD0" w:rsidRDefault="001B26EA">
            <w:pPr>
              <w:pStyle w:val="TableParagraph"/>
              <w:spacing w:line="252" w:lineRule="exact"/>
              <w:ind w:left="103"/>
            </w:pPr>
            <w:r>
              <w:rPr>
                <w:b/>
              </w:rPr>
              <w:t>Stenotrophomonas treatment</w:t>
            </w:r>
            <w:r>
              <w:t>:</w:t>
            </w:r>
          </w:p>
          <w:p w:rsidR="00DB0AD0" w:rsidRDefault="001B26EA">
            <w:pPr>
              <w:pStyle w:val="TableParagraph"/>
              <w:spacing w:line="244" w:lineRule="auto"/>
              <w:ind w:left="103" w:right="378"/>
            </w:pPr>
            <w:r>
              <w:rPr>
                <w:b/>
              </w:rPr>
              <w:t>&gt;28 days</w:t>
            </w:r>
            <w:r>
              <w:t xml:space="preserve">:30mg/kg 12-hourly.Oral route preferred (as per </w:t>
            </w:r>
            <w:proofErr w:type="spellStart"/>
            <w:r>
              <w:t>LexiComp</w:t>
            </w:r>
            <w:proofErr w:type="spellEnd"/>
            <w:r>
              <w:t xml:space="preserve"> guidance)</w:t>
            </w:r>
          </w:p>
        </w:tc>
        <w:tc>
          <w:tcPr>
            <w:tcW w:w="5480" w:type="dxa"/>
            <w:gridSpan w:val="2"/>
          </w:tcPr>
          <w:p w:rsidR="00DB0AD0" w:rsidRDefault="001B26EA">
            <w:pPr>
              <w:pStyle w:val="TableParagraph"/>
              <w:spacing w:line="248" w:lineRule="exact"/>
              <w:ind w:left="102"/>
              <w:rPr>
                <w:b/>
              </w:rPr>
            </w:pPr>
            <w:r>
              <w:rPr>
                <w:b/>
              </w:rPr>
              <w:t>PCP treatment</w:t>
            </w:r>
          </w:p>
          <w:p w:rsidR="00DB0AD0" w:rsidRDefault="001B26EA">
            <w:pPr>
              <w:pStyle w:val="TableParagraph"/>
              <w:spacing w:line="244" w:lineRule="auto"/>
              <w:ind w:left="102" w:right="181"/>
            </w:pPr>
            <w:r>
              <w:rPr>
                <w:b/>
              </w:rPr>
              <w:t xml:space="preserve">&gt;28 days: </w:t>
            </w:r>
            <w:r>
              <w:t>60mg/kg 12-hourly for 14-21 days (or total daily dose may be divided in 3 or 4).</w:t>
            </w:r>
          </w:p>
          <w:p w:rsidR="00DB0AD0" w:rsidRDefault="00DB0AD0">
            <w:pPr>
              <w:pStyle w:val="TableParagraph"/>
              <w:spacing w:before="3"/>
              <w:rPr>
                <w:rFonts w:ascii="Times New Roman"/>
                <w:sz w:val="21"/>
              </w:rPr>
            </w:pPr>
          </w:p>
          <w:p w:rsidR="00DB0AD0" w:rsidRDefault="001B26EA">
            <w:pPr>
              <w:pStyle w:val="TableParagraph"/>
              <w:ind w:left="102"/>
            </w:pPr>
            <w:r>
              <w:rPr>
                <w:b/>
              </w:rPr>
              <w:t>Stenotrophomonas treatment</w:t>
            </w:r>
            <w:r>
              <w:t>:</w:t>
            </w:r>
          </w:p>
          <w:p w:rsidR="00DB0AD0" w:rsidRDefault="001B26EA">
            <w:pPr>
              <w:pStyle w:val="TableParagraph"/>
              <w:spacing w:before="1"/>
              <w:ind w:left="102" w:right="731"/>
            </w:pPr>
            <w:r>
              <w:rPr>
                <w:b/>
              </w:rPr>
              <w:t>&gt;28 days</w:t>
            </w:r>
            <w:r>
              <w:t xml:space="preserve">:30mg/kg 12-hourly (as per </w:t>
            </w:r>
            <w:proofErr w:type="spellStart"/>
            <w:r>
              <w:t>LexiComp</w:t>
            </w:r>
            <w:proofErr w:type="spellEnd"/>
            <w:r>
              <w:t xml:space="preserve"> guidance)</w:t>
            </w:r>
          </w:p>
          <w:p w:rsidR="00DB0AD0" w:rsidRDefault="00DB0AD0">
            <w:pPr>
              <w:pStyle w:val="TableParagraph"/>
              <w:spacing w:before="9"/>
              <w:rPr>
                <w:rFonts w:ascii="Times New Roman"/>
                <w:sz w:val="21"/>
              </w:rPr>
            </w:pPr>
          </w:p>
          <w:p w:rsidR="00DB0AD0" w:rsidRDefault="001B26EA">
            <w:pPr>
              <w:pStyle w:val="TableParagraph"/>
              <w:spacing w:line="240" w:lineRule="exact"/>
              <w:ind w:left="102"/>
              <w:rPr>
                <w:b/>
              </w:rPr>
            </w:pPr>
            <w:r>
              <w:rPr>
                <w:b/>
              </w:rPr>
              <w:t>Prophylaxis:</w:t>
            </w:r>
          </w:p>
          <w:p w:rsidR="00DB0AD0" w:rsidRDefault="001B26EA">
            <w:pPr>
              <w:pStyle w:val="TableParagraph"/>
              <w:spacing w:line="251" w:lineRule="exact"/>
              <w:ind w:left="102"/>
            </w:pPr>
            <w:r>
              <w:rPr>
                <w:b/>
              </w:rPr>
              <w:t>&lt;0.5m</w:t>
            </w:r>
            <w:r>
              <w:rPr>
                <w:b/>
                <w:position w:val="10"/>
                <w:sz w:val="14"/>
              </w:rPr>
              <w:t>2</w:t>
            </w:r>
            <w:r>
              <w:t>: 15-24mg/kg 12-hourly (max 240mg per dose)</w:t>
            </w:r>
          </w:p>
        </w:tc>
        <w:tc>
          <w:tcPr>
            <w:tcW w:w="2220" w:type="dxa"/>
          </w:tcPr>
          <w:p w:rsidR="00DB0AD0" w:rsidRDefault="00DB0AD0">
            <w:pPr>
              <w:pStyle w:val="TableParagraph"/>
              <w:rPr>
                <w:rFonts w:ascii="Times New Roman"/>
              </w:rPr>
            </w:pPr>
          </w:p>
        </w:tc>
      </w:tr>
    </w:tbl>
    <w:p w:rsidR="00DB0AD0" w:rsidRDefault="00DB0AD0">
      <w:pPr>
        <w:rPr>
          <w:rFonts w:ascii="Times New Roman"/>
        </w:rPr>
        <w:sectPr w:rsidR="00DB0AD0">
          <w:footerReference w:type="default" r:id="rId68"/>
          <w:pgSz w:w="16840" w:h="11910" w:orient="landscape"/>
          <w:pgMar w:top="960" w:right="340" w:bottom="900" w:left="640" w:header="237" w:footer="702" w:gutter="0"/>
          <w:pgNumType w:start="41"/>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1500"/>
        </w:trPr>
        <w:tc>
          <w:tcPr>
            <w:tcW w:w="2609" w:type="dxa"/>
          </w:tcPr>
          <w:p w:rsidR="00DB0AD0" w:rsidRDefault="00DB0AD0">
            <w:pPr>
              <w:pStyle w:val="TableParagraph"/>
              <w:rPr>
                <w:rFonts w:ascii="Times New Roman"/>
              </w:rPr>
            </w:pP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spacing w:line="218" w:lineRule="auto"/>
              <w:ind w:left="102" w:right="2509"/>
              <w:jc w:val="both"/>
            </w:pPr>
            <w:r>
              <w:rPr>
                <w:b/>
              </w:rPr>
              <w:t>0.5-0.75m</w:t>
            </w:r>
            <w:r>
              <w:rPr>
                <w:b/>
                <w:position w:val="10"/>
                <w:sz w:val="14"/>
              </w:rPr>
              <w:t>2</w:t>
            </w:r>
            <w:r>
              <w:t xml:space="preserve">: 240mg 12-hourly </w:t>
            </w:r>
            <w:r>
              <w:rPr>
                <w:b/>
              </w:rPr>
              <w:t>0.76-1.0m</w:t>
            </w:r>
            <w:r>
              <w:rPr>
                <w:b/>
                <w:position w:val="10"/>
                <w:sz w:val="14"/>
              </w:rPr>
              <w:t>2</w:t>
            </w:r>
            <w:r>
              <w:t xml:space="preserve">: 360mg 12-hourly </w:t>
            </w:r>
            <w:r>
              <w:rPr>
                <w:b/>
              </w:rPr>
              <w:t>1.0-1.49m</w:t>
            </w:r>
            <w:r>
              <w:rPr>
                <w:b/>
                <w:position w:val="10"/>
                <w:sz w:val="14"/>
              </w:rPr>
              <w:t>2</w:t>
            </w:r>
            <w:r>
              <w:t>: 480mg 12-hourly</w:t>
            </w:r>
          </w:p>
          <w:p w:rsidR="00DB0AD0" w:rsidRDefault="001B26EA">
            <w:pPr>
              <w:pStyle w:val="TableParagraph"/>
              <w:spacing w:before="7" w:line="252" w:lineRule="exact"/>
              <w:ind w:left="102"/>
              <w:jc w:val="both"/>
            </w:pPr>
            <w:r>
              <w:rPr>
                <w:b/>
              </w:rPr>
              <w:t>&gt;1.5m</w:t>
            </w:r>
            <w:r>
              <w:rPr>
                <w:b/>
                <w:position w:val="10"/>
                <w:sz w:val="14"/>
              </w:rPr>
              <w:t>2</w:t>
            </w:r>
            <w:r>
              <w:t>: 960mg 12-hourly</w:t>
            </w:r>
          </w:p>
          <w:p w:rsidR="00DB0AD0" w:rsidRDefault="001B26EA">
            <w:pPr>
              <w:pStyle w:val="TableParagraph"/>
              <w:spacing w:before="3"/>
              <w:ind w:left="102"/>
              <w:jc w:val="both"/>
            </w:pPr>
            <w:r>
              <w:t>on 2 consecutive days per week</w:t>
            </w:r>
          </w:p>
        </w:tc>
        <w:tc>
          <w:tcPr>
            <w:tcW w:w="2220" w:type="dxa"/>
          </w:tcPr>
          <w:p w:rsidR="00DB0AD0" w:rsidRDefault="00DB0AD0">
            <w:pPr>
              <w:pStyle w:val="TableParagraph"/>
              <w:rPr>
                <w:rFonts w:ascii="Times New Roman"/>
              </w:rPr>
            </w:pPr>
          </w:p>
        </w:tc>
      </w:tr>
      <w:tr w:rsidR="00DB0AD0" w:rsidTr="00297B39">
        <w:trPr>
          <w:trHeight w:val="1461"/>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6"/>
              <w:rPr>
                <w:rFonts w:ascii="Times New Roman"/>
                <w:sz w:val="23"/>
              </w:rPr>
            </w:pPr>
          </w:p>
          <w:p w:rsidR="00DB0AD0" w:rsidRPr="003501FD" w:rsidRDefault="001B26EA">
            <w:pPr>
              <w:pStyle w:val="TableParagraph"/>
              <w:ind w:left="103"/>
              <w:rPr>
                <w:b/>
                <w:color w:val="00CC00"/>
                <w:sz w:val="24"/>
              </w:rPr>
            </w:pPr>
            <w:r w:rsidRPr="003501FD">
              <w:rPr>
                <w:b/>
                <w:color w:val="00CC00"/>
                <w:sz w:val="24"/>
              </w:rPr>
              <w:t>Doxycycline</w:t>
            </w:r>
          </w:p>
        </w:tc>
        <w:tc>
          <w:tcPr>
            <w:tcW w:w="5324" w:type="dxa"/>
          </w:tcPr>
          <w:p w:rsidR="00DB0AD0" w:rsidRDefault="00DB0AD0">
            <w:pPr>
              <w:pStyle w:val="TableParagraph"/>
              <w:rPr>
                <w:rFonts w:ascii="Times New Roman"/>
              </w:rPr>
            </w:pPr>
          </w:p>
        </w:tc>
        <w:tc>
          <w:tcPr>
            <w:tcW w:w="5480" w:type="dxa"/>
          </w:tcPr>
          <w:p w:rsidR="00297B39" w:rsidRPr="00297B39" w:rsidRDefault="00297B39">
            <w:pPr>
              <w:pStyle w:val="TableParagraph"/>
              <w:spacing w:line="248" w:lineRule="exact"/>
              <w:ind w:left="102"/>
            </w:pPr>
            <w:r w:rsidRPr="00297B39">
              <w:t>Short courses can be used in children a</w:t>
            </w:r>
            <w:r>
              <w:t xml:space="preserve">ged ≥8 years (Wessex ID network, supported by published data) </w:t>
            </w:r>
            <w:r w:rsidRPr="00297B39">
              <w:t>[</w:t>
            </w:r>
            <w:hyperlink r:id="rId69" w:history="1">
              <w:r w:rsidRPr="006C31BF">
                <w:rPr>
                  <w:rStyle w:val="Hyperlink"/>
                </w:rPr>
                <w:t>Todd SR 2015</w:t>
              </w:r>
            </w:hyperlink>
            <w:r w:rsidRPr="00297B39">
              <w:t>]</w:t>
            </w:r>
          </w:p>
          <w:p w:rsidR="00297B39" w:rsidRDefault="00297B39">
            <w:pPr>
              <w:pStyle w:val="TableParagraph"/>
              <w:spacing w:line="248" w:lineRule="exact"/>
              <w:ind w:left="102"/>
              <w:rPr>
                <w:b/>
              </w:rPr>
            </w:pPr>
          </w:p>
          <w:p w:rsidR="00DB0AD0" w:rsidRDefault="00297B39" w:rsidP="00297B39">
            <w:pPr>
              <w:pStyle w:val="TableParagraph"/>
              <w:spacing w:line="248" w:lineRule="exact"/>
              <w:ind w:left="102"/>
            </w:pPr>
            <w:r>
              <w:rPr>
                <w:b/>
              </w:rPr>
              <w:t>≥</w:t>
            </w:r>
            <w:r w:rsidR="001B26EA">
              <w:rPr>
                <w:b/>
              </w:rPr>
              <w:t>8yr</w:t>
            </w:r>
            <w:r w:rsidR="001B26EA">
              <w:t>: 2mg/kg 12-hourly (max 100mg/dose).</w:t>
            </w:r>
          </w:p>
        </w:tc>
        <w:tc>
          <w:tcPr>
            <w:tcW w:w="2220" w:type="dxa"/>
          </w:tcPr>
          <w:p w:rsidR="00DB0AD0" w:rsidRDefault="00DB0AD0">
            <w:pPr>
              <w:pStyle w:val="TableParagraph"/>
              <w:rPr>
                <w:rFonts w:ascii="Times New Roman"/>
              </w:rPr>
            </w:pPr>
          </w:p>
        </w:tc>
      </w:tr>
      <w:tr w:rsidR="00DB0AD0">
        <w:trPr>
          <w:trHeight w:val="760"/>
        </w:trPr>
        <w:tc>
          <w:tcPr>
            <w:tcW w:w="2609" w:type="dxa"/>
          </w:tcPr>
          <w:p w:rsidR="00DB0AD0" w:rsidRDefault="00DB0AD0">
            <w:pPr>
              <w:pStyle w:val="TableParagraph"/>
              <w:spacing w:before="7"/>
              <w:rPr>
                <w:rFonts w:ascii="Times New Roman"/>
                <w:sz w:val="20"/>
              </w:rPr>
            </w:pPr>
          </w:p>
          <w:p w:rsidR="00DB0AD0" w:rsidRPr="003501FD" w:rsidRDefault="001B26EA">
            <w:pPr>
              <w:pStyle w:val="TableParagraph"/>
              <w:spacing w:before="1"/>
              <w:ind w:left="103"/>
              <w:rPr>
                <w:b/>
                <w:color w:val="00CC00"/>
                <w:sz w:val="24"/>
              </w:rPr>
            </w:pPr>
            <w:r w:rsidRPr="003501FD">
              <w:rPr>
                <w:b/>
                <w:color w:val="00CC00"/>
                <w:sz w:val="24"/>
              </w:rPr>
              <w:t>Erythromycin</w:t>
            </w:r>
          </w:p>
        </w:tc>
        <w:tc>
          <w:tcPr>
            <w:tcW w:w="5324" w:type="dxa"/>
          </w:tcPr>
          <w:p w:rsidR="00DB0AD0" w:rsidRDefault="001B26EA">
            <w:pPr>
              <w:pStyle w:val="TableParagraph"/>
              <w:spacing w:line="242" w:lineRule="auto"/>
              <w:ind w:left="103" w:right="385"/>
            </w:pPr>
            <w:r>
              <w:t>Clarithromycin preferred for intravenous antibiotic treatment</w:t>
            </w:r>
          </w:p>
        </w:tc>
        <w:tc>
          <w:tcPr>
            <w:tcW w:w="5480" w:type="dxa"/>
          </w:tcPr>
          <w:p w:rsidR="00DB0AD0" w:rsidRDefault="001B26EA">
            <w:pPr>
              <w:pStyle w:val="TableParagraph"/>
              <w:spacing w:line="250" w:lineRule="exact"/>
              <w:ind w:left="102"/>
            </w:pPr>
            <w:r>
              <w:t>Azithromycin preferred for oral antibiotic treatment</w:t>
            </w:r>
          </w:p>
        </w:tc>
        <w:tc>
          <w:tcPr>
            <w:tcW w:w="2220" w:type="dxa"/>
          </w:tcPr>
          <w:p w:rsidR="00DB0AD0" w:rsidRDefault="00DB0AD0">
            <w:pPr>
              <w:pStyle w:val="TableParagraph"/>
              <w:rPr>
                <w:rFonts w:ascii="Times New Roman"/>
              </w:rPr>
            </w:pPr>
          </w:p>
        </w:tc>
      </w:tr>
      <w:tr w:rsidR="00DB0AD0">
        <w:trPr>
          <w:trHeight w:val="252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34"/>
              </w:rPr>
            </w:pPr>
          </w:p>
          <w:p w:rsidR="00DB0AD0" w:rsidRDefault="001B26EA">
            <w:pPr>
              <w:pStyle w:val="TableParagraph"/>
              <w:ind w:left="103"/>
              <w:rPr>
                <w:b/>
                <w:sz w:val="24"/>
              </w:rPr>
            </w:pPr>
            <w:r>
              <w:rPr>
                <w:b/>
                <w:color w:val="FF0000"/>
                <w:sz w:val="24"/>
              </w:rPr>
              <w:t>Flucloxacillin</w:t>
            </w:r>
          </w:p>
        </w:tc>
        <w:tc>
          <w:tcPr>
            <w:tcW w:w="5324" w:type="dxa"/>
          </w:tcPr>
          <w:p w:rsidR="00DB0AD0" w:rsidRDefault="001B26EA">
            <w:pPr>
              <w:pStyle w:val="TableParagraph"/>
              <w:ind w:left="103" w:right="2321"/>
              <w:jc w:val="both"/>
            </w:pPr>
            <w:r>
              <w:rPr>
                <w:b/>
              </w:rPr>
              <w:t>&lt;7 days</w:t>
            </w:r>
            <w:r>
              <w:t xml:space="preserve">: 50mg/kg 12-hourly </w:t>
            </w:r>
            <w:r>
              <w:rPr>
                <w:b/>
              </w:rPr>
              <w:t>7-21days</w:t>
            </w:r>
            <w:r>
              <w:t xml:space="preserve">: 50mg/kg 8-hourly </w:t>
            </w:r>
            <w:r>
              <w:rPr>
                <w:b/>
              </w:rPr>
              <w:t>21-28days</w:t>
            </w:r>
            <w:r>
              <w:t>: 50mg/kg 6-hourly</w:t>
            </w:r>
          </w:p>
          <w:p w:rsidR="00DB0AD0" w:rsidRDefault="001B26EA">
            <w:pPr>
              <w:pStyle w:val="TableParagraph"/>
              <w:spacing w:before="4"/>
              <w:ind w:left="103" w:right="312"/>
            </w:pPr>
            <w:r>
              <w:rPr>
                <w:b/>
              </w:rPr>
              <w:t xml:space="preserve">Staphylococcal meningitis/cerebral abscess in neonate: </w:t>
            </w:r>
            <w:r>
              <w:t>100mg/kg/dose</w:t>
            </w:r>
          </w:p>
          <w:p w:rsidR="00DB0AD0" w:rsidRDefault="00DB0AD0">
            <w:pPr>
              <w:pStyle w:val="TableParagraph"/>
              <w:rPr>
                <w:rFonts w:ascii="Times New Roman"/>
              </w:rPr>
            </w:pPr>
          </w:p>
          <w:p w:rsidR="00DB0AD0" w:rsidRDefault="001B26EA">
            <w:pPr>
              <w:pStyle w:val="TableParagraph"/>
              <w:spacing w:before="1"/>
              <w:ind w:left="103"/>
              <w:jc w:val="both"/>
            </w:pPr>
            <w:r>
              <w:rPr>
                <w:b/>
              </w:rPr>
              <w:t>1mo-18yr</w:t>
            </w:r>
            <w:r>
              <w:rPr>
                <w:color w:val="4AACC5"/>
              </w:rPr>
              <w:t xml:space="preserve">: </w:t>
            </w:r>
            <w:r>
              <w:t>50mg/kg 6-hourly(max 2g per dose)</w:t>
            </w:r>
          </w:p>
          <w:p w:rsidR="00DB0AD0" w:rsidRDefault="00DB0AD0">
            <w:pPr>
              <w:pStyle w:val="TableParagraph"/>
              <w:rPr>
                <w:rFonts w:ascii="Times New Roman"/>
              </w:rPr>
            </w:pPr>
          </w:p>
          <w:p w:rsidR="00DB0AD0" w:rsidRDefault="001B26EA">
            <w:pPr>
              <w:pStyle w:val="TableParagraph"/>
              <w:ind w:left="103"/>
              <w:jc w:val="both"/>
            </w:pPr>
            <w:r>
              <w:rPr>
                <w:b/>
              </w:rPr>
              <w:t>Surgical prophylaxis</w:t>
            </w:r>
            <w:r>
              <w:t>: 25mg/kg</w:t>
            </w:r>
          </w:p>
        </w:tc>
        <w:tc>
          <w:tcPr>
            <w:tcW w:w="5480" w:type="dxa"/>
          </w:tcPr>
          <w:p w:rsidR="00DB0AD0" w:rsidRDefault="001B26EA">
            <w:pPr>
              <w:pStyle w:val="TableParagraph"/>
              <w:ind w:left="102" w:right="2477"/>
            </w:pPr>
            <w:r>
              <w:rPr>
                <w:b/>
              </w:rPr>
              <w:t>&lt;7 days</w:t>
            </w:r>
            <w:r>
              <w:t xml:space="preserve">: 25mg/kg 12-hourly </w:t>
            </w:r>
            <w:r>
              <w:rPr>
                <w:b/>
              </w:rPr>
              <w:t>7-21days</w:t>
            </w:r>
            <w:r>
              <w:t xml:space="preserve">: 25mg/kg 8-hourly </w:t>
            </w:r>
            <w:r>
              <w:rPr>
                <w:b/>
              </w:rPr>
              <w:t>21-28days</w:t>
            </w:r>
            <w:r>
              <w:t xml:space="preserve">: 25mg/kg 6-hourly </w:t>
            </w:r>
            <w:r>
              <w:rPr>
                <w:b/>
              </w:rPr>
              <w:t xml:space="preserve">1mo- 2yr </w:t>
            </w:r>
            <w:r>
              <w:t>125mg 6-hourly</w:t>
            </w:r>
          </w:p>
          <w:p w:rsidR="00DB0AD0" w:rsidRDefault="001B26EA">
            <w:pPr>
              <w:pStyle w:val="TableParagraph"/>
              <w:spacing w:before="5" w:line="252" w:lineRule="exact"/>
              <w:ind w:left="102"/>
            </w:pPr>
            <w:r>
              <w:rPr>
                <w:b/>
              </w:rPr>
              <w:t>2-10yr</w:t>
            </w:r>
            <w:r>
              <w:t>: 250mg 6-hourly</w:t>
            </w:r>
          </w:p>
          <w:p w:rsidR="00DB0AD0" w:rsidRDefault="001B26EA">
            <w:pPr>
              <w:pStyle w:val="TableParagraph"/>
              <w:spacing w:before="2"/>
              <w:ind w:left="102"/>
            </w:pPr>
            <w:r>
              <w:rPr>
                <w:b/>
              </w:rPr>
              <w:t>&gt;10yr</w:t>
            </w:r>
            <w:r>
              <w:t>: 500mg 6-hourly</w:t>
            </w:r>
          </w:p>
          <w:p w:rsidR="00DB0AD0" w:rsidRDefault="001B26EA">
            <w:pPr>
              <w:pStyle w:val="TableParagraph"/>
              <w:spacing w:before="1"/>
              <w:ind w:left="102" w:right="265"/>
              <w:jc w:val="both"/>
              <w:rPr>
                <w:i/>
              </w:rPr>
            </w:pPr>
            <w:r>
              <w:rPr>
                <w:i/>
              </w:rPr>
              <w:t>Do not prescribe suspension without taste test. Oral cephalexin preferred (better taste tolerability and 12- hourly dosing)</w:t>
            </w:r>
          </w:p>
        </w:tc>
        <w:tc>
          <w:tcPr>
            <w:tcW w:w="2220" w:type="dxa"/>
          </w:tcPr>
          <w:p w:rsidR="00DB0AD0" w:rsidRDefault="00DB0AD0">
            <w:pPr>
              <w:pStyle w:val="TableParagraph"/>
              <w:rPr>
                <w:rFonts w:ascii="Times New Roman"/>
              </w:rPr>
            </w:pPr>
          </w:p>
        </w:tc>
      </w:tr>
      <w:tr w:rsidR="00DB0AD0">
        <w:trPr>
          <w:trHeight w:val="306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1B26EA">
            <w:pPr>
              <w:pStyle w:val="TableParagraph"/>
              <w:spacing w:before="192"/>
              <w:ind w:left="103"/>
              <w:rPr>
                <w:b/>
                <w:sz w:val="24"/>
              </w:rPr>
            </w:pPr>
            <w:r>
              <w:rPr>
                <w:b/>
                <w:sz w:val="24"/>
              </w:rPr>
              <w:t>Fluconazole</w:t>
            </w:r>
          </w:p>
        </w:tc>
        <w:tc>
          <w:tcPr>
            <w:tcW w:w="5324" w:type="dxa"/>
          </w:tcPr>
          <w:p w:rsidR="00DB0AD0" w:rsidRDefault="001B26EA">
            <w:pPr>
              <w:pStyle w:val="TableParagraph"/>
              <w:spacing w:line="248" w:lineRule="exact"/>
              <w:ind w:left="103"/>
              <w:rPr>
                <w:b/>
              </w:rPr>
            </w:pPr>
            <w:r>
              <w:rPr>
                <w:b/>
              </w:rPr>
              <w:t>Mucosal candidiasis</w:t>
            </w:r>
          </w:p>
          <w:p w:rsidR="00DB0AD0" w:rsidRDefault="001B26EA">
            <w:pPr>
              <w:pStyle w:val="TableParagraph"/>
              <w:spacing w:line="252" w:lineRule="exact"/>
              <w:ind w:left="103"/>
            </w:pPr>
            <w:r>
              <w:rPr>
                <w:b/>
              </w:rPr>
              <w:t>1mo-18yr</w:t>
            </w:r>
            <w:r>
              <w:t>: 3 mg/kg daily (max.100 mg)</w:t>
            </w:r>
          </w:p>
          <w:p w:rsidR="00DB0AD0" w:rsidRDefault="00DB0AD0">
            <w:pPr>
              <w:pStyle w:val="TableParagraph"/>
              <w:rPr>
                <w:rFonts w:ascii="Times New Roman"/>
              </w:rPr>
            </w:pPr>
          </w:p>
          <w:p w:rsidR="00DB0AD0" w:rsidRDefault="001B26EA">
            <w:pPr>
              <w:pStyle w:val="TableParagraph"/>
              <w:ind w:left="103"/>
              <w:rPr>
                <w:b/>
              </w:rPr>
            </w:pPr>
            <w:r>
              <w:rPr>
                <w:b/>
              </w:rPr>
              <w:t xml:space="preserve">Invasive </w:t>
            </w:r>
            <w:proofErr w:type="spellStart"/>
            <w:r>
              <w:rPr>
                <w:b/>
              </w:rPr>
              <w:t>candidal</w:t>
            </w:r>
            <w:proofErr w:type="spellEnd"/>
            <w:r>
              <w:rPr>
                <w:b/>
              </w:rPr>
              <w:t xml:space="preserve"> infections*</w:t>
            </w:r>
          </w:p>
          <w:p w:rsidR="00DB0AD0" w:rsidRDefault="001B26EA">
            <w:pPr>
              <w:pStyle w:val="TableParagraph"/>
              <w:spacing w:before="1" w:line="252" w:lineRule="exact"/>
              <w:ind w:left="103"/>
            </w:pPr>
            <w:r>
              <w:rPr>
                <w:b/>
              </w:rPr>
              <w:t>&lt;14days</w:t>
            </w:r>
            <w:r>
              <w:t>: 10-12mg/kg every 72hr</w:t>
            </w:r>
          </w:p>
          <w:p w:rsidR="00DB0AD0" w:rsidRDefault="001B26EA">
            <w:pPr>
              <w:pStyle w:val="TableParagraph"/>
              <w:spacing w:line="252" w:lineRule="exact"/>
              <w:ind w:left="103"/>
            </w:pPr>
            <w:r>
              <w:rPr>
                <w:b/>
              </w:rPr>
              <w:t>14-28days</w:t>
            </w:r>
            <w:r>
              <w:t>: 10-12mg/kg every 48hr</w:t>
            </w:r>
          </w:p>
          <w:p w:rsidR="00DB0AD0" w:rsidRDefault="001B26EA">
            <w:pPr>
              <w:pStyle w:val="TableParagraph"/>
              <w:spacing w:line="244" w:lineRule="auto"/>
              <w:ind w:left="103" w:right="103"/>
            </w:pPr>
            <w:r>
              <w:rPr>
                <w:b/>
              </w:rPr>
              <w:t>1mo-18yr</w:t>
            </w:r>
            <w:r>
              <w:t>: 10–12mg/kg once daily (max. 800mg per dose)</w:t>
            </w:r>
          </w:p>
          <w:p w:rsidR="00DB0AD0" w:rsidRDefault="001B26EA">
            <w:pPr>
              <w:pStyle w:val="TableParagraph"/>
              <w:spacing w:line="242" w:lineRule="auto"/>
              <w:ind w:left="103" w:right="165"/>
            </w:pPr>
            <w:r>
              <w:t xml:space="preserve">* for </w:t>
            </w:r>
            <w:r>
              <w:rPr>
                <w:b/>
              </w:rPr>
              <w:t xml:space="preserve">confirmed </w:t>
            </w:r>
            <w:proofErr w:type="spellStart"/>
            <w:r>
              <w:t>candidal</w:t>
            </w:r>
            <w:proofErr w:type="spellEnd"/>
            <w:r>
              <w:t xml:space="preserve"> bloodstream infection give initial </w:t>
            </w:r>
            <w:r>
              <w:rPr>
                <w:b/>
              </w:rPr>
              <w:t xml:space="preserve">loading dose </w:t>
            </w:r>
            <w:r>
              <w:t>of 25mg/kg (max 1600mg)</w:t>
            </w:r>
          </w:p>
          <w:p w:rsidR="00DB0AD0" w:rsidRDefault="00DB0AD0">
            <w:pPr>
              <w:pStyle w:val="TableParagraph"/>
              <w:spacing w:before="4"/>
              <w:rPr>
                <w:rFonts w:ascii="Times New Roman"/>
                <w:sz w:val="24"/>
              </w:rPr>
            </w:pPr>
          </w:p>
          <w:p w:rsidR="00DB0AD0" w:rsidRDefault="001B26EA">
            <w:pPr>
              <w:pStyle w:val="TableParagraph"/>
              <w:spacing w:line="239" w:lineRule="exact"/>
              <w:ind w:left="103"/>
              <w:rPr>
                <w:b/>
              </w:rPr>
            </w:pPr>
            <w:r>
              <w:rPr>
                <w:b/>
              </w:rPr>
              <w:t>Prophylaxis in immunocompromised</w:t>
            </w:r>
          </w:p>
        </w:tc>
        <w:tc>
          <w:tcPr>
            <w:tcW w:w="5480" w:type="dxa"/>
          </w:tcPr>
          <w:p w:rsidR="00DB0AD0" w:rsidRDefault="001B26EA">
            <w:pPr>
              <w:pStyle w:val="TableParagraph"/>
              <w:spacing w:line="248" w:lineRule="exact"/>
              <w:ind w:left="102"/>
              <w:rPr>
                <w:b/>
              </w:rPr>
            </w:pPr>
            <w:r>
              <w:rPr>
                <w:b/>
              </w:rPr>
              <w:t>Mucosal candidiasis</w:t>
            </w:r>
          </w:p>
          <w:p w:rsidR="00DB0AD0" w:rsidRDefault="001B26EA">
            <w:pPr>
              <w:pStyle w:val="TableParagraph"/>
              <w:spacing w:line="252" w:lineRule="exact"/>
              <w:ind w:left="102"/>
            </w:pPr>
            <w:r>
              <w:rPr>
                <w:b/>
              </w:rPr>
              <w:t>1mo-18yr</w:t>
            </w:r>
            <w:r>
              <w:t>: 3 mg/kg daily (max.100 mg)</w:t>
            </w:r>
          </w:p>
          <w:p w:rsidR="00DB0AD0" w:rsidRDefault="00DB0AD0">
            <w:pPr>
              <w:pStyle w:val="TableParagraph"/>
              <w:rPr>
                <w:rFonts w:ascii="Times New Roman"/>
              </w:rPr>
            </w:pPr>
          </w:p>
          <w:p w:rsidR="00DB0AD0" w:rsidRDefault="001B26EA">
            <w:pPr>
              <w:pStyle w:val="TableParagraph"/>
              <w:ind w:left="102"/>
              <w:rPr>
                <w:b/>
              </w:rPr>
            </w:pPr>
            <w:r>
              <w:rPr>
                <w:b/>
              </w:rPr>
              <w:t xml:space="preserve">Invasive </w:t>
            </w:r>
            <w:proofErr w:type="spellStart"/>
            <w:r>
              <w:rPr>
                <w:b/>
              </w:rPr>
              <w:t>candidal</w:t>
            </w:r>
            <w:proofErr w:type="spellEnd"/>
            <w:r>
              <w:rPr>
                <w:b/>
              </w:rPr>
              <w:t xml:space="preserve"> infections*</w:t>
            </w:r>
          </w:p>
          <w:p w:rsidR="00DB0AD0" w:rsidRDefault="001B26EA">
            <w:pPr>
              <w:pStyle w:val="TableParagraph"/>
              <w:spacing w:before="1" w:line="252" w:lineRule="exact"/>
              <w:ind w:left="102"/>
            </w:pPr>
            <w:r>
              <w:rPr>
                <w:b/>
              </w:rPr>
              <w:t>&lt;14days</w:t>
            </w:r>
            <w:r>
              <w:t>: 10-12mg/kg every 72hr</w:t>
            </w:r>
          </w:p>
          <w:p w:rsidR="00DB0AD0" w:rsidRDefault="001B26EA">
            <w:pPr>
              <w:pStyle w:val="TableParagraph"/>
              <w:spacing w:line="252" w:lineRule="exact"/>
              <w:ind w:left="102"/>
            </w:pPr>
            <w:r>
              <w:rPr>
                <w:b/>
              </w:rPr>
              <w:t>14-28days</w:t>
            </w:r>
            <w:r>
              <w:t>: 10-12mg/kg every 48hr</w:t>
            </w:r>
          </w:p>
          <w:p w:rsidR="00DB0AD0" w:rsidRDefault="001B26EA">
            <w:pPr>
              <w:pStyle w:val="TableParagraph"/>
              <w:spacing w:line="244" w:lineRule="auto"/>
              <w:ind w:left="102" w:right="261"/>
            </w:pPr>
            <w:r>
              <w:rPr>
                <w:b/>
              </w:rPr>
              <w:t>1mo-18yr</w:t>
            </w:r>
            <w:r>
              <w:t>: 10–12mg/kg once daily (max. 800mg per dose)</w:t>
            </w:r>
          </w:p>
          <w:p w:rsidR="00DB0AD0" w:rsidRDefault="001B26EA">
            <w:pPr>
              <w:pStyle w:val="TableParagraph"/>
              <w:spacing w:line="242" w:lineRule="auto"/>
              <w:ind w:left="102" w:right="322"/>
            </w:pPr>
            <w:r>
              <w:t xml:space="preserve">* for </w:t>
            </w:r>
            <w:r>
              <w:rPr>
                <w:b/>
              </w:rPr>
              <w:t xml:space="preserve">confirmed </w:t>
            </w:r>
            <w:proofErr w:type="spellStart"/>
            <w:r>
              <w:t>candidal</w:t>
            </w:r>
            <w:proofErr w:type="spellEnd"/>
            <w:r>
              <w:t xml:space="preserve"> bloodstream infection give initial </w:t>
            </w:r>
            <w:r>
              <w:rPr>
                <w:b/>
              </w:rPr>
              <w:t xml:space="preserve">loading dose </w:t>
            </w:r>
            <w:r>
              <w:t>of 25mg/kg (max 1600mg)</w:t>
            </w:r>
          </w:p>
          <w:p w:rsidR="00DB0AD0" w:rsidRDefault="00DB0AD0">
            <w:pPr>
              <w:pStyle w:val="TableParagraph"/>
              <w:spacing w:before="3"/>
              <w:rPr>
                <w:rFonts w:ascii="Times New Roman"/>
              </w:rPr>
            </w:pPr>
          </w:p>
          <w:p w:rsidR="00DB0AD0" w:rsidRDefault="001B26EA">
            <w:pPr>
              <w:pStyle w:val="TableParagraph"/>
              <w:ind w:left="102"/>
              <w:rPr>
                <w:b/>
              </w:rPr>
            </w:pPr>
            <w:r>
              <w:rPr>
                <w:b/>
              </w:rPr>
              <w:t>Prophylaxis in immunocompromised</w:t>
            </w:r>
          </w:p>
        </w:tc>
        <w:tc>
          <w:tcPr>
            <w:tcW w:w="2220" w:type="dxa"/>
          </w:tcPr>
          <w:p w:rsidR="00DB0AD0" w:rsidRDefault="00DB0AD0">
            <w:pPr>
              <w:pStyle w:val="TableParagraph"/>
              <w:rPr>
                <w:rFonts w:ascii="Times New Roman"/>
              </w:rPr>
            </w:pPr>
          </w:p>
        </w:tc>
      </w:tr>
    </w:tbl>
    <w:p w:rsidR="00DB0AD0" w:rsidRDefault="00DB0AD0">
      <w:pPr>
        <w:rPr>
          <w:rFonts w:ascii="Times New Roman"/>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2260"/>
        </w:trPr>
        <w:tc>
          <w:tcPr>
            <w:tcW w:w="2609" w:type="dxa"/>
          </w:tcPr>
          <w:p w:rsidR="00DB0AD0" w:rsidRDefault="00DB0AD0">
            <w:pPr>
              <w:pStyle w:val="TableParagraph"/>
              <w:rPr>
                <w:rFonts w:ascii="Times New Roman"/>
                <w:sz w:val="20"/>
              </w:rPr>
            </w:pPr>
          </w:p>
        </w:tc>
        <w:tc>
          <w:tcPr>
            <w:tcW w:w="5324" w:type="dxa"/>
          </w:tcPr>
          <w:p w:rsidR="00DB0AD0" w:rsidRDefault="001B26EA">
            <w:pPr>
              <w:pStyle w:val="TableParagraph"/>
              <w:spacing w:line="244" w:lineRule="auto"/>
              <w:ind w:left="103" w:right="346"/>
            </w:pPr>
            <w:r>
              <w:rPr>
                <w:b/>
              </w:rPr>
              <w:t>1mo-18yr</w:t>
            </w:r>
            <w:r>
              <w:t>: 3-6 mg/kg daily (max.400 mg), dependent on degree and duration of neutropenia</w:t>
            </w:r>
          </w:p>
          <w:p w:rsidR="00DB0AD0" w:rsidRDefault="00DB0AD0">
            <w:pPr>
              <w:pStyle w:val="TableParagraph"/>
              <w:spacing w:before="7"/>
              <w:rPr>
                <w:rFonts w:ascii="Times New Roman"/>
                <w:sz w:val="21"/>
              </w:rPr>
            </w:pPr>
          </w:p>
          <w:p w:rsidR="00DB0AD0" w:rsidRDefault="001B26EA">
            <w:pPr>
              <w:pStyle w:val="TableParagraph"/>
              <w:ind w:left="103"/>
              <w:rPr>
                <w:b/>
              </w:rPr>
            </w:pPr>
            <w:r>
              <w:rPr>
                <w:b/>
              </w:rPr>
              <w:t>Prophylaxis in immunocompetent</w:t>
            </w:r>
          </w:p>
          <w:p w:rsidR="00DB0AD0" w:rsidRDefault="001B26EA">
            <w:pPr>
              <w:pStyle w:val="TableParagraph"/>
              <w:spacing w:before="1"/>
              <w:ind w:left="103" w:right="2200"/>
            </w:pPr>
            <w:r>
              <w:rPr>
                <w:b/>
              </w:rPr>
              <w:t>&lt;14days</w:t>
            </w:r>
            <w:r>
              <w:t xml:space="preserve">: 3mg/kg every 72hr </w:t>
            </w:r>
            <w:r>
              <w:rPr>
                <w:b/>
              </w:rPr>
              <w:t>14-28days</w:t>
            </w:r>
            <w:r>
              <w:t xml:space="preserve">: 3mg/kg every 48hr </w:t>
            </w:r>
            <w:r>
              <w:rPr>
                <w:b/>
              </w:rPr>
              <w:t>1mo-18yr</w:t>
            </w:r>
            <w:r>
              <w:t>: 3mg/kg daily</w:t>
            </w:r>
          </w:p>
        </w:tc>
        <w:tc>
          <w:tcPr>
            <w:tcW w:w="5480" w:type="dxa"/>
          </w:tcPr>
          <w:p w:rsidR="00DB0AD0" w:rsidRDefault="001B26EA">
            <w:pPr>
              <w:pStyle w:val="TableParagraph"/>
              <w:spacing w:line="244" w:lineRule="auto"/>
              <w:ind w:left="102" w:right="175"/>
            </w:pPr>
            <w:r>
              <w:rPr>
                <w:b/>
              </w:rPr>
              <w:t>1mo-18yr</w:t>
            </w:r>
            <w:r>
              <w:t>: 3-6 mg/kg daily (max.400 mg), dependent on degree and duration of neutropenia</w:t>
            </w:r>
          </w:p>
          <w:p w:rsidR="00DB0AD0" w:rsidRDefault="00DB0AD0">
            <w:pPr>
              <w:pStyle w:val="TableParagraph"/>
              <w:spacing w:before="7"/>
              <w:rPr>
                <w:rFonts w:ascii="Times New Roman"/>
                <w:sz w:val="21"/>
              </w:rPr>
            </w:pPr>
          </w:p>
          <w:p w:rsidR="00DB0AD0" w:rsidRDefault="001B26EA">
            <w:pPr>
              <w:pStyle w:val="TableParagraph"/>
              <w:ind w:left="102"/>
              <w:rPr>
                <w:b/>
              </w:rPr>
            </w:pPr>
            <w:r>
              <w:rPr>
                <w:b/>
              </w:rPr>
              <w:t>Prophylaxis in immunocompetent</w:t>
            </w:r>
          </w:p>
          <w:p w:rsidR="00DB0AD0" w:rsidRDefault="001B26EA">
            <w:pPr>
              <w:pStyle w:val="TableParagraph"/>
              <w:spacing w:before="1"/>
              <w:ind w:left="102" w:right="2356"/>
            </w:pPr>
            <w:r>
              <w:rPr>
                <w:b/>
              </w:rPr>
              <w:t>&lt;14days</w:t>
            </w:r>
            <w:r>
              <w:t xml:space="preserve">: 3mg/kg every 72hr </w:t>
            </w:r>
            <w:r>
              <w:rPr>
                <w:b/>
              </w:rPr>
              <w:t>14-28days</w:t>
            </w:r>
            <w:r>
              <w:t xml:space="preserve">: 3mg/kg every 48hr </w:t>
            </w:r>
            <w:r>
              <w:rPr>
                <w:b/>
              </w:rPr>
              <w:t>1mo-18yr</w:t>
            </w:r>
            <w:r>
              <w:t>: 3mg/kg daily</w:t>
            </w:r>
          </w:p>
        </w:tc>
        <w:tc>
          <w:tcPr>
            <w:tcW w:w="2220" w:type="dxa"/>
          </w:tcPr>
          <w:p w:rsidR="00DB0AD0" w:rsidRDefault="00DB0AD0">
            <w:pPr>
              <w:pStyle w:val="TableParagraph"/>
              <w:rPr>
                <w:rFonts w:ascii="Times New Roman"/>
                <w:sz w:val="20"/>
              </w:rPr>
            </w:pPr>
          </w:p>
        </w:tc>
      </w:tr>
      <w:tr w:rsidR="00DB0AD0">
        <w:trPr>
          <w:trHeight w:val="1000"/>
        </w:trPr>
        <w:tc>
          <w:tcPr>
            <w:tcW w:w="2609" w:type="dxa"/>
          </w:tcPr>
          <w:p w:rsidR="00DB0AD0" w:rsidRDefault="00DB0AD0">
            <w:pPr>
              <w:pStyle w:val="TableParagraph"/>
              <w:spacing w:before="6"/>
              <w:rPr>
                <w:rFonts w:ascii="Times New Roman"/>
                <w:sz w:val="31"/>
              </w:rPr>
            </w:pPr>
          </w:p>
          <w:p w:rsidR="00DB0AD0" w:rsidRPr="003501FD" w:rsidRDefault="001B26EA">
            <w:pPr>
              <w:pStyle w:val="TableParagraph"/>
              <w:ind w:left="103"/>
              <w:rPr>
                <w:b/>
                <w:color w:val="00CC00"/>
                <w:sz w:val="24"/>
              </w:rPr>
            </w:pPr>
            <w:r w:rsidRPr="003501FD">
              <w:rPr>
                <w:b/>
                <w:color w:val="00CC00"/>
                <w:sz w:val="24"/>
              </w:rPr>
              <w:t>Fosfomycin</w:t>
            </w:r>
          </w:p>
        </w:tc>
        <w:tc>
          <w:tcPr>
            <w:tcW w:w="5324" w:type="dxa"/>
          </w:tcPr>
          <w:p w:rsidR="00DB0AD0" w:rsidRDefault="001B26EA">
            <w:pPr>
              <w:pStyle w:val="TableParagraph"/>
              <w:spacing w:line="248" w:lineRule="exact"/>
              <w:ind w:left="103"/>
            </w:pPr>
            <w:r>
              <w:rPr>
                <w:b/>
              </w:rPr>
              <w:t>CF only</w:t>
            </w:r>
            <w:r>
              <w:t>:</w:t>
            </w:r>
          </w:p>
          <w:p w:rsidR="00DB0AD0" w:rsidRDefault="001B26EA">
            <w:pPr>
              <w:pStyle w:val="TableParagraph"/>
              <w:spacing w:before="1" w:line="252" w:lineRule="exact"/>
              <w:ind w:left="103"/>
            </w:pPr>
            <w:r>
              <w:rPr>
                <w:b/>
              </w:rPr>
              <w:t>1-12yr</w:t>
            </w:r>
            <w:r>
              <w:t>: 100mg/kg 8-hourly</w:t>
            </w:r>
          </w:p>
          <w:p w:rsidR="00DB0AD0" w:rsidRDefault="001B26EA">
            <w:pPr>
              <w:pStyle w:val="TableParagraph"/>
              <w:spacing w:line="252" w:lineRule="exact"/>
              <w:ind w:left="103"/>
            </w:pPr>
            <w:r>
              <w:rPr>
                <w:b/>
              </w:rPr>
              <w:t>&gt;12yr</w:t>
            </w:r>
            <w:r>
              <w:t>: 5g 8-hourly</w:t>
            </w:r>
          </w:p>
        </w:tc>
        <w:tc>
          <w:tcPr>
            <w:tcW w:w="5480" w:type="dxa"/>
          </w:tcPr>
          <w:p w:rsidR="00DB0AD0" w:rsidRDefault="00DB0AD0">
            <w:pPr>
              <w:pStyle w:val="TableParagraph"/>
              <w:rPr>
                <w:rFonts w:ascii="Times New Roman"/>
                <w:sz w:val="20"/>
              </w:rPr>
            </w:pPr>
          </w:p>
        </w:tc>
        <w:tc>
          <w:tcPr>
            <w:tcW w:w="2220" w:type="dxa"/>
          </w:tcPr>
          <w:p w:rsidR="00DB0AD0" w:rsidRDefault="00DB0AD0">
            <w:pPr>
              <w:pStyle w:val="TableParagraph"/>
              <w:rPr>
                <w:rFonts w:ascii="Times New Roman"/>
                <w:sz w:val="20"/>
              </w:rPr>
            </w:pPr>
          </w:p>
        </w:tc>
      </w:tr>
      <w:tr w:rsidR="00DB0AD0">
        <w:trPr>
          <w:trHeight w:val="740"/>
        </w:trPr>
        <w:tc>
          <w:tcPr>
            <w:tcW w:w="2609" w:type="dxa"/>
          </w:tcPr>
          <w:p w:rsidR="00DB0AD0" w:rsidRDefault="00DB0AD0">
            <w:pPr>
              <w:pStyle w:val="TableParagraph"/>
              <w:spacing w:before="7"/>
              <w:rPr>
                <w:rFonts w:ascii="Times New Roman"/>
                <w:sz w:val="20"/>
              </w:rPr>
            </w:pPr>
          </w:p>
          <w:p w:rsidR="00DB0AD0" w:rsidRDefault="001B26EA">
            <w:pPr>
              <w:pStyle w:val="TableParagraph"/>
              <w:spacing w:before="1"/>
              <w:ind w:left="103"/>
              <w:rPr>
                <w:b/>
                <w:sz w:val="24"/>
              </w:rPr>
            </w:pPr>
            <w:r>
              <w:rPr>
                <w:b/>
                <w:sz w:val="24"/>
              </w:rPr>
              <w:t>Ganciclovir</w:t>
            </w:r>
          </w:p>
        </w:tc>
        <w:tc>
          <w:tcPr>
            <w:tcW w:w="5324" w:type="dxa"/>
          </w:tcPr>
          <w:p w:rsidR="00DB0AD0" w:rsidRDefault="001B26EA">
            <w:pPr>
              <w:pStyle w:val="TableParagraph"/>
              <w:spacing w:line="248" w:lineRule="exact"/>
              <w:ind w:left="103"/>
            </w:pPr>
            <w:r>
              <w:rPr>
                <w:b/>
              </w:rPr>
              <w:t>&lt;1mo</w:t>
            </w:r>
            <w:r>
              <w:t>: 6mg/kg 12-hourly</w:t>
            </w:r>
          </w:p>
          <w:p w:rsidR="00DB0AD0" w:rsidRDefault="001B26EA">
            <w:pPr>
              <w:pStyle w:val="TableParagraph"/>
              <w:spacing w:line="252" w:lineRule="exact"/>
              <w:ind w:left="103"/>
            </w:pPr>
            <w:r>
              <w:rPr>
                <w:b/>
              </w:rPr>
              <w:t>1mo-18yr</w:t>
            </w:r>
            <w:r>
              <w:t>: 5mg/kg 12-hourly</w:t>
            </w:r>
          </w:p>
        </w:tc>
        <w:tc>
          <w:tcPr>
            <w:tcW w:w="5480" w:type="dxa"/>
          </w:tcPr>
          <w:p w:rsidR="00DB0AD0" w:rsidRDefault="001B26EA">
            <w:pPr>
              <w:pStyle w:val="TableParagraph"/>
              <w:spacing w:line="250" w:lineRule="exact"/>
              <w:ind w:left="102"/>
            </w:pPr>
            <w:r>
              <w:t xml:space="preserve">See </w:t>
            </w:r>
            <w:proofErr w:type="spellStart"/>
            <w:r>
              <w:t>ValGANciclovir</w:t>
            </w:r>
            <w:proofErr w:type="spellEnd"/>
          </w:p>
        </w:tc>
        <w:tc>
          <w:tcPr>
            <w:tcW w:w="2220" w:type="dxa"/>
          </w:tcPr>
          <w:p w:rsidR="00DB0AD0" w:rsidRDefault="00DB0AD0">
            <w:pPr>
              <w:pStyle w:val="TableParagraph"/>
              <w:rPr>
                <w:rFonts w:ascii="Times New Roman"/>
                <w:sz w:val="20"/>
              </w:rPr>
            </w:pPr>
          </w:p>
        </w:tc>
      </w:tr>
      <w:tr w:rsidR="00DB0AD0">
        <w:trPr>
          <w:trHeight w:val="1520"/>
        </w:trPr>
        <w:tc>
          <w:tcPr>
            <w:tcW w:w="2609" w:type="dxa"/>
          </w:tcPr>
          <w:p w:rsidR="00DB0AD0" w:rsidRDefault="00DB0AD0">
            <w:pPr>
              <w:pStyle w:val="TableParagraph"/>
              <w:rPr>
                <w:rFonts w:ascii="Times New Roman"/>
                <w:sz w:val="26"/>
              </w:rPr>
            </w:pPr>
          </w:p>
          <w:p w:rsidR="00DB0AD0" w:rsidRPr="003501FD" w:rsidRDefault="001B26EA">
            <w:pPr>
              <w:pStyle w:val="TableParagraph"/>
              <w:spacing w:before="198"/>
              <w:ind w:left="103"/>
              <w:rPr>
                <w:b/>
                <w:color w:val="00CC00"/>
                <w:sz w:val="24"/>
              </w:rPr>
            </w:pPr>
            <w:r w:rsidRPr="003501FD">
              <w:rPr>
                <w:b/>
                <w:color w:val="00CC00"/>
                <w:sz w:val="24"/>
              </w:rPr>
              <w:t>Gentamicin</w:t>
            </w:r>
          </w:p>
        </w:tc>
        <w:tc>
          <w:tcPr>
            <w:tcW w:w="5324" w:type="dxa"/>
          </w:tcPr>
          <w:p w:rsidR="00476224" w:rsidRDefault="00476224">
            <w:pPr>
              <w:pStyle w:val="TableParagraph"/>
              <w:spacing w:before="9"/>
              <w:rPr>
                <w:rFonts w:ascii="Times New Roman"/>
                <w:sz w:val="21"/>
              </w:rPr>
            </w:pPr>
          </w:p>
          <w:p w:rsidR="00476224" w:rsidRPr="00476224" w:rsidRDefault="004807C6">
            <w:pPr>
              <w:pStyle w:val="TableParagraph"/>
              <w:ind w:left="103"/>
            </w:pPr>
            <w:hyperlink r:id="rId70" w:history="1">
              <w:r w:rsidRPr="004807C6">
                <w:rPr>
                  <w:rStyle w:val="Hyperlink"/>
                </w:rPr>
                <w:t>PIER Guideline</w:t>
              </w:r>
            </w:hyperlink>
            <w:r w:rsidR="00476224" w:rsidRPr="00476224">
              <w:t xml:space="preserve"> or use local dosing guideline.</w:t>
            </w:r>
          </w:p>
          <w:p w:rsidR="00476224" w:rsidRDefault="00476224">
            <w:pPr>
              <w:pStyle w:val="TableParagraph"/>
              <w:ind w:left="103"/>
              <w:rPr>
                <w:b/>
              </w:rPr>
            </w:pPr>
          </w:p>
          <w:p w:rsidR="00DB0AD0" w:rsidRDefault="001B26EA">
            <w:pPr>
              <w:pStyle w:val="TableParagraph"/>
              <w:ind w:left="103"/>
            </w:pPr>
            <w:r>
              <w:rPr>
                <w:b/>
              </w:rPr>
              <w:t>Surgical prophylaxis</w:t>
            </w:r>
            <w:r>
              <w:t>: 3mg/kg pre-op stat.</w:t>
            </w:r>
          </w:p>
          <w:p w:rsidR="00DB0AD0" w:rsidRDefault="001B26EA">
            <w:pPr>
              <w:pStyle w:val="TableParagraph"/>
              <w:spacing w:before="3"/>
              <w:ind w:left="103" w:right="92"/>
            </w:pPr>
            <w:r>
              <w:t>Cardiac surgery: 7mg/kg daily for 48hr (5mg/kg daily for 48hr in neonates).</w:t>
            </w:r>
          </w:p>
        </w:tc>
        <w:tc>
          <w:tcPr>
            <w:tcW w:w="5480" w:type="dxa"/>
          </w:tcPr>
          <w:p w:rsidR="00DB0AD0" w:rsidRDefault="001B26EA">
            <w:pPr>
              <w:pStyle w:val="TableParagraph"/>
              <w:spacing w:line="242" w:lineRule="auto"/>
              <w:ind w:left="102" w:right="89"/>
            </w:pPr>
            <w:r>
              <w:rPr>
                <w:b/>
              </w:rPr>
              <w:t xml:space="preserve">Bacterial overgrowth </w:t>
            </w:r>
            <w:r>
              <w:t xml:space="preserve">(iv prep may be used orally): </w:t>
            </w:r>
            <w:r>
              <w:rPr>
                <w:b/>
              </w:rPr>
              <w:t>All ages</w:t>
            </w:r>
            <w:r>
              <w:t>: 2.5mg/kg 8-hourly. Absorption from GI tract should be negligible, but advisable to check level after first week of treatment.</w:t>
            </w:r>
          </w:p>
        </w:tc>
        <w:tc>
          <w:tcPr>
            <w:tcW w:w="2220" w:type="dxa"/>
          </w:tcPr>
          <w:p w:rsidR="00DB0AD0" w:rsidRDefault="001B26EA">
            <w:pPr>
              <w:pStyle w:val="TableParagraph"/>
              <w:spacing w:line="242" w:lineRule="auto"/>
              <w:ind w:left="102" w:right="94"/>
            </w:pPr>
            <w:r>
              <w:rPr>
                <w:b/>
              </w:rPr>
              <w:t xml:space="preserve">Intrathecal </w:t>
            </w:r>
            <w:r>
              <w:t>– use intrathecal products only. Seek specialist advice.</w:t>
            </w:r>
          </w:p>
        </w:tc>
      </w:tr>
      <w:tr w:rsidR="00DB0AD0">
        <w:trPr>
          <w:trHeight w:val="500"/>
        </w:trPr>
        <w:tc>
          <w:tcPr>
            <w:tcW w:w="2609" w:type="dxa"/>
          </w:tcPr>
          <w:p w:rsidR="00DB0AD0" w:rsidRPr="003501FD" w:rsidRDefault="001B26EA">
            <w:pPr>
              <w:pStyle w:val="TableParagraph"/>
              <w:spacing w:before="111"/>
              <w:ind w:left="103"/>
              <w:rPr>
                <w:b/>
                <w:color w:val="00CC00"/>
                <w:sz w:val="24"/>
              </w:rPr>
            </w:pPr>
            <w:r w:rsidRPr="003501FD">
              <w:rPr>
                <w:b/>
                <w:color w:val="00CC00"/>
                <w:sz w:val="24"/>
              </w:rPr>
              <w:t>Isoniazid</w:t>
            </w:r>
          </w:p>
        </w:tc>
        <w:tc>
          <w:tcPr>
            <w:tcW w:w="5324" w:type="dxa"/>
          </w:tcPr>
          <w:p w:rsidR="00DB0AD0" w:rsidRDefault="00DB0AD0">
            <w:pPr>
              <w:pStyle w:val="TableParagraph"/>
              <w:rPr>
                <w:rFonts w:ascii="Times New Roman"/>
                <w:sz w:val="20"/>
              </w:rPr>
            </w:pPr>
          </w:p>
        </w:tc>
        <w:tc>
          <w:tcPr>
            <w:tcW w:w="5480" w:type="dxa"/>
          </w:tcPr>
          <w:p w:rsidR="00DB0AD0" w:rsidRDefault="001B26EA">
            <w:pPr>
              <w:pStyle w:val="TableParagraph"/>
              <w:spacing w:line="248" w:lineRule="exact"/>
              <w:ind w:left="102"/>
            </w:pPr>
            <w:r>
              <w:rPr>
                <w:b/>
              </w:rPr>
              <w:t xml:space="preserve">Neonate: </w:t>
            </w:r>
            <w:r>
              <w:t>10mg/kg once daily</w:t>
            </w:r>
          </w:p>
          <w:p w:rsidR="00DB0AD0" w:rsidRDefault="001B26EA">
            <w:pPr>
              <w:pStyle w:val="TableParagraph"/>
              <w:spacing w:line="238" w:lineRule="exact"/>
              <w:ind w:left="102"/>
            </w:pPr>
            <w:r>
              <w:rPr>
                <w:b/>
              </w:rPr>
              <w:t xml:space="preserve">Child: </w:t>
            </w:r>
            <w:r>
              <w:t>see BNFC for TB doses</w:t>
            </w:r>
          </w:p>
        </w:tc>
        <w:tc>
          <w:tcPr>
            <w:tcW w:w="2220" w:type="dxa"/>
          </w:tcPr>
          <w:p w:rsidR="00DB0AD0" w:rsidRDefault="00DB0AD0">
            <w:pPr>
              <w:pStyle w:val="TableParagraph"/>
              <w:rPr>
                <w:rFonts w:ascii="Times New Roman"/>
                <w:sz w:val="20"/>
              </w:rPr>
            </w:pPr>
          </w:p>
        </w:tc>
      </w:tr>
      <w:tr w:rsidR="00DB0AD0">
        <w:trPr>
          <w:trHeight w:val="2260"/>
        </w:trPr>
        <w:tc>
          <w:tcPr>
            <w:tcW w:w="2609" w:type="dxa"/>
          </w:tcPr>
          <w:p w:rsidR="00DB0AD0" w:rsidRDefault="001B26EA">
            <w:pPr>
              <w:pStyle w:val="TableParagraph"/>
              <w:spacing w:before="110"/>
              <w:ind w:left="103"/>
              <w:rPr>
                <w:b/>
                <w:sz w:val="24"/>
              </w:rPr>
            </w:pPr>
            <w:r>
              <w:rPr>
                <w:b/>
              </w:rPr>
              <w:t>I</w:t>
            </w:r>
            <w:r>
              <w:rPr>
                <w:b/>
                <w:sz w:val="24"/>
              </w:rPr>
              <w:t>traconazole</w:t>
            </w:r>
          </w:p>
          <w:p w:rsidR="00DB0AD0" w:rsidRDefault="001B26EA">
            <w:pPr>
              <w:pStyle w:val="TableParagraph"/>
              <w:spacing w:before="1"/>
              <w:ind w:left="103" w:right="152"/>
            </w:pPr>
            <w:r>
              <w:rPr>
                <w:color w:val="4AACC5"/>
              </w:rPr>
              <w:t>Serum level monitoring available at Bristol. (prophylaxis trough/pre- dose 0.5-1mg/L, treatment trough/pre- dose 1-2mg/L)</w:t>
            </w:r>
          </w:p>
        </w:tc>
        <w:tc>
          <w:tcPr>
            <w:tcW w:w="5324" w:type="dxa"/>
          </w:tcPr>
          <w:p w:rsidR="00DB0AD0" w:rsidRDefault="001B26EA">
            <w:pPr>
              <w:pStyle w:val="TableParagraph"/>
              <w:spacing w:line="248" w:lineRule="exact"/>
              <w:ind w:left="103"/>
              <w:rPr>
                <w:b/>
              </w:rPr>
            </w:pPr>
            <w:r>
              <w:rPr>
                <w:b/>
              </w:rPr>
              <w:t>Treatment:</w:t>
            </w:r>
          </w:p>
          <w:p w:rsidR="00DB0AD0" w:rsidRDefault="001B26EA">
            <w:pPr>
              <w:pStyle w:val="TableParagraph"/>
              <w:ind w:left="103" w:right="213"/>
            </w:pPr>
            <w:r>
              <w:rPr>
                <w:b/>
              </w:rPr>
              <w:t>1mo-18yr</w:t>
            </w:r>
            <w:r>
              <w:t>: 2.5mg/kg 12-hourly (max 200mg per dose) x 2 days (if iv continued then reduce to 2.5mg/kg (max 200mg) once daily, or continue with oral twice daily)</w:t>
            </w:r>
          </w:p>
          <w:p w:rsidR="00DB0AD0" w:rsidRDefault="00DB0AD0">
            <w:pPr>
              <w:pStyle w:val="TableParagraph"/>
              <w:spacing w:before="10"/>
              <w:rPr>
                <w:rFonts w:ascii="Times New Roman"/>
                <w:sz w:val="21"/>
              </w:rPr>
            </w:pPr>
          </w:p>
          <w:p w:rsidR="00DB0AD0" w:rsidRDefault="001B26EA">
            <w:pPr>
              <w:pStyle w:val="TableParagraph"/>
              <w:ind w:left="103"/>
              <w:rPr>
                <w:b/>
              </w:rPr>
            </w:pPr>
            <w:r>
              <w:rPr>
                <w:b/>
              </w:rPr>
              <w:t>Prophylaxis (immunocompromised):</w:t>
            </w:r>
          </w:p>
          <w:p w:rsidR="00DB0AD0" w:rsidRDefault="001B26EA">
            <w:pPr>
              <w:pStyle w:val="TableParagraph"/>
              <w:spacing w:before="3"/>
              <w:ind w:left="103"/>
            </w:pPr>
            <w:r>
              <w:t>2.5mg/kg 12-hourly if oral route unavailable</w:t>
            </w:r>
          </w:p>
        </w:tc>
        <w:tc>
          <w:tcPr>
            <w:tcW w:w="5480" w:type="dxa"/>
          </w:tcPr>
          <w:p w:rsidR="00DB0AD0" w:rsidRDefault="001B26EA">
            <w:pPr>
              <w:pStyle w:val="TableParagraph"/>
              <w:spacing w:line="248" w:lineRule="exact"/>
              <w:ind w:left="102"/>
              <w:rPr>
                <w:b/>
              </w:rPr>
            </w:pPr>
            <w:r>
              <w:rPr>
                <w:b/>
              </w:rPr>
              <w:t>Treatment and prophylaxis:</w:t>
            </w:r>
          </w:p>
          <w:p w:rsidR="00DB0AD0" w:rsidRDefault="001B26EA">
            <w:pPr>
              <w:pStyle w:val="TableParagraph"/>
              <w:spacing w:before="1"/>
              <w:ind w:left="102" w:right="285"/>
            </w:pPr>
            <w:r>
              <w:t>1mo-18yr: liquid 2.5mg/kg 12-hourly; capsules 3.75- 5mg/kg 12-hourly (60% higher bioavailability with liquid)</w:t>
            </w:r>
          </w:p>
        </w:tc>
        <w:tc>
          <w:tcPr>
            <w:tcW w:w="2220" w:type="dxa"/>
          </w:tcPr>
          <w:p w:rsidR="00DB0AD0" w:rsidRDefault="00DB0AD0">
            <w:pPr>
              <w:pStyle w:val="TableParagraph"/>
              <w:rPr>
                <w:rFonts w:ascii="Times New Roman"/>
                <w:sz w:val="20"/>
              </w:rPr>
            </w:pPr>
          </w:p>
        </w:tc>
      </w:tr>
      <w:tr w:rsidR="00DB0AD0">
        <w:trPr>
          <w:trHeight w:val="860"/>
        </w:trPr>
        <w:tc>
          <w:tcPr>
            <w:tcW w:w="2609" w:type="dxa"/>
          </w:tcPr>
          <w:p w:rsidR="00DB0AD0" w:rsidRDefault="00DB0AD0">
            <w:pPr>
              <w:pStyle w:val="TableParagraph"/>
              <w:spacing w:before="7"/>
              <w:rPr>
                <w:rFonts w:ascii="Times New Roman"/>
                <w:sz w:val="25"/>
              </w:rPr>
            </w:pPr>
          </w:p>
          <w:p w:rsidR="00DB0AD0" w:rsidRDefault="001B26EA">
            <w:pPr>
              <w:pStyle w:val="TableParagraph"/>
              <w:spacing w:before="1"/>
              <w:ind w:left="103"/>
              <w:rPr>
                <w:b/>
                <w:sz w:val="24"/>
              </w:rPr>
            </w:pPr>
            <w:r>
              <w:rPr>
                <w:b/>
                <w:sz w:val="24"/>
              </w:rPr>
              <w:t>Lamivudine</w:t>
            </w:r>
          </w:p>
        </w:tc>
        <w:tc>
          <w:tcPr>
            <w:tcW w:w="5324" w:type="dxa"/>
          </w:tcPr>
          <w:p w:rsidR="00DB0AD0" w:rsidRDefault="00DB0AD0">
            <w:pPr>
              <w:pStyle w:val="TableParagraph"/>
              <w:rPr>
                <w:rFonts w:ascii="Times New Roman"/>
                <w:sz w:val="20"/>
              </w:rPr>
            </w:pPr>
          </w:p>
        </w:tc>
        <w:tc>
          <w:tcPr>
            <w:tcW w:w="5480" w:type="dxa"/>
          </w:tcPr>
          <w:p w:rsidR="00DB0AD0" w:rsidRDefault="001B26EA">
            <w:pPr>
              <w:pStyle w:val="TableParagraph"/>
              <w:ind w:left="102" w:right="151"/>
            </w:pPr>
            <w:r>
              <w:t>Baby born to mother with HIV: 2mg/kg 12-hourly for 4 weeks</w:t>
            </w:r>
          </w:p>
          <w:p w:rsidR="00DB0AD0" w:rsidRDefault="00BA1A66">
            <w:pPr>
              <w:pStyle w:val="TableParagraph"/>
              <w:spacing w:line="182" w:lineRule="exact"/>
              <w:ind w:left="102"/>
              <w:rPr>
                <w:sz w:val="16"/>
              </w:rPr>
            </w:pPr>
            <w:hyperlink r:id="rId71">
              <w:r w:rsidR="001B26EA">
                <w:rPr>
                  <w:sz w:val="16"/>
                  <w:u w:val="single"/>
                </w:rPr>
                <w:t>http://www.chiva.org.uk/files/7714/2556/6911/bhivapreg12.pdf</w:t>
              </w:r>
            </w:hyperlink>
          </w:p>
        </w:tc>
        <w:tc>
          <w:tcPr>
            <w:tcW w:w="2220" w:type="dxa"/>
          </w:tcPr>
          <w:p w:rsidR="00DB0AD0" w:rsidRDefault="00DB0AD0">
            <w:pPr>
              <w:pStyle w:val="TableParagraph"/>
              <w:rPr>
                <w:rFonts w:ascii="Times New Roman"/>
                <w:sz w:val="20"/>
              </w:rPr>
            </w:pPr>
          </w:p>
        </w:tc>
      </w:tr>
      <w:tr w:rsidR="00DB0AD0">
        <w:trPr>
          <w:trHeight w:val="500"/>
        </w:trPr>
        <w:tc>
          <w:tcPr>
            <w:tcW w:w="2609" w:type="dxa"/>
          </w:tcPr>
          <w:p w:rsidR="00DB0AD0" w:rsidRPr="003501FD" w:rsidRDefault="001B26EA">
            <w:pPr>
              <w:pStyle w:val="TableParagraph"/>
              <w:spacing w:before="110"/>
              <w:ind w:left="103"/>
              <w:rPr>
                <w:b/>
                <w:color w:val="00CC00"/>
                <w:sz w:val="24"/>
              </w:rPr>
            </w:pPr>
            <w:r w:rsidRPr="003501FD">
              <w:rPr>
                <w:b/>
                <w:color w:val="00CC00"/>
                <w:sz w:val="24"/>
              </w:rPr>
              <w:t>Levofloxacin</w:t>
            </w:r>
          </w:p>
        </w:tc>
        <w:tc>
          <w:tcPr>
            <w:tcW w:w="5324" w:type="dxa"/>
          </w:tcPr>
          <w:p w:rsidR="00DB0AD0" w:rsidRDefault="001B26EA">
            <w:pPr>
              <w:pStyle w:val="TableParagraph"/>
              <w:spacing w:line="248" w:lineRule="exact"/>
              <w:ind w:left="103"/>
            </w:pPr>
            <w:r>
              <w:rPr>
                <w:b/>
              </w:rPr>
              <w:t xml:space="preserve">6mo - &lt;5 </w:t>
            </w:r>
            <w:proofErr w:type="spellStart"/>
            <w:r>
              <w:rPr>
                <w:b/>
              </w:rPr>
              <w:t>yr</w:t>
            </w:r>
            <w:proofErr w:type="spellEnd"/>
            <w:r>
              <w:t>: 8-10mg/kg 12-hourly (max 750mg per</w:t>
            </w:r>
          </w:p>
          <w:p w:rsidR="00DB0AD0" w:rsidRDefault="001B26EA">
            <w:pPr>
              <w:pStyle w:val="TableParagraph"/>
              <w:spacing w:before="1" w:line="237" w:lineRule="exact"/>
              <w:ind w:left="103"/>
            </w:pPr>
            <w:r>
              <w:t>dose)</w:t>
            </w:r>
          </w:p>
        </w:tc>
        <w:tc>
          <w:tcPr>
            <w:tcW w:w="5480" w:type="dxa"/>
          </w:tcPr>
          <w:p w:rsidR="00DB0AD0" w:rsidRDefault="001B26EA">
            <w:pPr>
              <w:pStyle w:val="TableParagraph"/>
              <w:spacing w:line="248" w:lineRule="exact"/>
              <w:ind w:left="102"/>
            </w:pPr>
            <w:r>
              <w:rPr>
                <w:b/>
              </w:rPr>
              <w:t>6mo-4yr</w:t>
            </w:r>
            <w:r>
              <w:t>: 8-10mg/kg 12-hourly (max 750mg per</w:t>
            </w:r>
          </w:p>
          <w:p w:rsidR="00DB0AD0" w:rsidRDefault="001B26EA">
            <w:pPr>
              <w:pStyle w:val="TableParagraph"/>
              <w:spacing w:before="1" w:line="237" w:lineRule="exact"/>
              <w:ind w:left="102"/>
            </w:pPr>
            <w:r>
              <w:t>dose)</w:t>
            </w:r>
          </w:p>
        </w:tc>
        <w:tc>
          <w:tcPr>
            <w:tcW w:w="2220"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740"/>
        </w:trPr>
        <w:tc>
          <w:tcPr>
            <w:tcW w:w="2609" w:type="dxa"/>
          </w:tcPr>
          <w:p w:rsidR="00DB0AD0" w:rsidRDefault="00DB0AD0">
            <w:pPr>
              <w:pStyle w:val="TableParagraph"/>
              <w:rPr>
                <w:rFonts w:ascii="Times New Roman"/>
              </w:rPr>
            </w:pPr>
          </w:p>
        </w:tc>
        <w:tc>
          <w:tcPr>
            <w:tcW w:w="5324" w:type="dxa"/>
          </w:tcPr>
          <w:p w:rsidR="00DB0AD0" w:rsidRDefault="001B26EA">
            <w:pPr>
              <w:pStyle w:val="TableParagraph"/>
              <w:spacing w:line="244" w:lineRule="auto"/>
              <w:ind w:left="103" w:right="666"/>
            </w:pPr>
            <w:r>
              <w:rPr>
                <w:b/>
              </w:rPr>
              <w:t>5-18yr</w:t>
            </w:r>
            <w:r>
              <w:t>: 8-10mg/kg once daily (max 750mg per dose)</w:t>
            </w:r>
          </w:p>
        </w:tc>
        <w:tc>
          <w:tcPr>
            <w:tcW w:w="5480" w:type="dxa"/>
          </w:tcPr>
          <w:p w:rsidR="00DB0AD0" w:rsidRDefault="001B26EA">
            <w:pPr>
              <w:pStyle w:val="TableParagraph"/>
              <w:spacing w:line="248" w:lineRule="exact"/>
              <w:ind w:left="102"/>
            </w:pPr>
            <w:r>
              <w:rPr>
                <w:b/>
              </w:rPr>
              <w:t>5-18yr</w:t>
            </w:r>
            <w:r>
              <w:t>: 8-10mg/kg once daily (max 750mg per dose)</w:t>
            </w:r>
          </w:p>
        </w:tc>
        <w:tc>
          <w:tcPr>
            <w:tcW w:w="2220" w:type="dxa"/>
          </w:tcPr>
          <w:p w:rsidR="00DB0AD0" w:rsidRDefault="00DB0AD0">
            <w:pPr>
              <w:pStyle w:val="TableParagraph"/>
              <w:rPr>
                <w:rFonts w:ascii="Times New Roman"/>
              </w:rPr>
            </w:pPr>
          </w:p>
        </w:tc>
      </w:tr>
      <w:tr w:rsidR="00DB0AD0">
        <w:trPr>
          <w:trHeight w:val="202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9"/>
              <w:rPr>
                <w:rFonts w:ascii="Times New Roman"/>
                <w:sz w:val="23"/>
              </w:rPr>
            </w:pPr>
          </w:p>
          <w:p w:rsidR="00DB0AD0" w:rsidRPr="003501FD" w:rsidRDefault="001B26EA">
            <w:pPr>
              <w:pStyle w:val="TableParagraph"/>
              <w:ind w:left="103"/>
              <w:rPr>
                <w:b/>
                <w:color w:val="00CC00"/>
                <w:sz w:val="24"/>
              </w:rPr>
            </w:pPr>
            <w:r w:rsidRPr="003501FD">
              <w:rPr>
                <w:b/>
                <w:color w:val="00CC00"/>
                <w:sz w:val="24"/>
              </w:rPr>
              <w:t>Linezolid</w:t>
            </w:r>
          </w:p>
        </w:tc>
        <w:tc>
          <w:tcPr>
            <w:tcW w:w="5324" w:type="dxa"/>
          </w:tcPr>
          <w:p w:rsidR="00DB0AD0" w:rsidRDefault="001B26EA">
            <w:pPr>
              <w:pStyle w:val="TableParagraph"/>
              <w:spacing w:line="242" w:lineRule="auto"/>
              <w:ind w:left="103" w:right="109"/>
            </w:pPr>
            <w:r>
              <w:rPr>
                <w:b/>
                <w:color w:val="333333"/>
              </w:rPr>
              <w:t xml:space="preserve">&lt;7days: </w:t>
            </w:r>
            <w:r>
              <w:rPr>
                <w:color w:val="333333"/>
              </w:rPr>
              <w:t>10 mg/kg 12-hourly, increased if necessary to 10 mg/kg 8-hourly</w:t>
            </w:r>
          </w:p>
          <w:p w:rsidR="00DB0AD0" w:rsidRDefault="001B26EA">
            <w:pPr>
              <w:pStyle w:val="TableParagraph"/>
              <w:spacing w:line="244" w:lineRule="auto"/>
              <w:ind w:left="103" w:right="1485"/>
            </w:pPr>
            <w:r>
              <w:rPr>
                <w:b/>
                <w:color w:val="333333"/>
              </w:rPr>
              <w:t xml:space="preserve">7days–11yr: </w:t>
            </w:r>
            <w:r>
              <w:rPr>
                <w:color w:val="333333"/>
              </w:rPr>
              <w:t>10 mg/kg 8-hourly (max. 600 mg/dose).</w:t>
            </w:r>
          </w:p>
          <w:p w:rsidR="00DB0AD0" w:rsidRDefault="001B26EA">
            <w:pPr>
              <w:pStyle w:val="TableParagraph"/>
              <w:spacing w:before="3" w:line="245" w:lineRule="exact"/>
              <w:ind w:left="103"/>
            </w:pPr>
            <w:r>
              <w:rPr>
                <w:b/>
                <w:color w:val="333333"/>
              </w:rPr>
              <w:t xml:space="preserve">12–17yr: </w:t>
            </w:r>
            <w:r>
              <w:rPr>
                <w:color w:val="333333"/>
              </w:rPr>
              <w:t>600 mg 12-hourly</w:t>
            </w:r>
          </w:p>
        </w:tc>
        <w:tc>
          <w:tcPr>
            <w:tcW w:w="5480" w:type="dxa"/>
          </w:tcPr>
          <w:p w:rsidR="00DB0AD0" w:rsidRDefault="001B26EA">
            <w:pPr>
              <w:pStyle w:val="TableParagraph"/>
              <w:spacing w:line="242" w:lineRule="auto"/>
              <w:ind w:left="102" w:right="267"/>
            </w:pPr>
            <w:r>
              <w:rPr>
                <w:b/>
                <w:color w:val="333333"/>
              </w:rPr>
              <w:t xml:space="preserve">&lt;7days: </w:t>
            </w:r>
            <w:r>
              <w:rPr>
                <w:color w:val="333333"/>
              </w:rPr>
              <w:t>10 mg/kg 12-hourly, increased if necessary to 10 mg/kg 8-hourly</w:t>
            </w:r>
          </w:p>
          <w:p w:rsidR="00DB0AD0" w:rsidRDefault="001B26EA">
            <w:pPr>
              <w:pStyle w:val="TableParagraph"/>
              <w:spacing w:before="2" w:line="247" w:lineRule="exact"/>
              <w:ind w:left="102"/>
            </w:pPr>
            <w:r>
              <w:rPr>
                <w:b/>
                <w:color w:val="333333"/>
              </w:rPr>
              <w:t xml:space="preserve">7days–11yr: </w:t>
            </w:r>
            <w:r>
              <w:rPr>
                <w:color w:val="333333"/>
              </w:rPr>
              <w:t>10 mg/kg 8-hourly (max. 600 mg/dose).</w:t>
            </w:r>
          </w:p>
          <w:p w:rsidR="00DB0AD0" w:rsidRDefault="001B26EA">
            <w:pPr>
              <w:pStyle w:val="TableParagraph"/>
              <w:spacing w:before="1"/>
              <w:ind w:left="102"/>
            </w:pPr>
            <w:r>
              <w:rPr>
                <w:b/>
                <w:color w:val="333333"/>
              </w:rPr>
              <w:t xml:space="preserve">12–17yr: </w:t>
            </w:r>
            <w:r>
              <w:rPr>
                <w:color w:val="333333"/>
              </w:rPr>
              <w:t>600 mg 12-hourly</w:t>
            </w:r>
          </w:p>
          <w:p w:rsidR="00DB0AD0" w:rsidRDefault="00DB0AD0">
            <w:pPr>
              <w:pStyle w:val="TableParagraph"/>
              <w:spacing w:before="2"/>
              <w:rPr>
                <w:rFonts w:ascii="Times New Roman"/>
              </w:rPr>
            </w:pPr>
          </w:p>
          <w:p w:rsidR="00DB0AD0" w:rsidRDefault="001B26EA">
            <w:pPr>
              <w:pStyle w:val="TableParagraph"/>
              <w:spacing w:before="1"/>
              <w:ind w:left="102" w:right="397"/>
            </w:pPr>
            <w:r>
              <w:rPr>
                <w:color w:val="333333"/>
              </w:rPr>
              <w:t>Caution about use for &gt;1 month duration due to toxicity</w:t>
            </w:r>
          </w:p>
        </w:tc>
        <w:tc>
          <w:tcPr>
            <w:tcW w:w="2220" w:type="dxa"/>
          </w:tcPr>
          <w:p w:rsidR="00DB0AD0" w:rsidRDefault="00DB0AD0">
            <w:pPr>
              <w:pStyle w:val="TableParagraph"/>
              <w:rPr>
                <w:rFonts w:ascii="Times New Roman"/>
              </w:rPr>
            </w:pPr>
          </w:p>
        </w:tc>
      </w:tr>
      <w:tr w:rsidR="00DB0AD0">
        <w:trPr>
          <w:trHeight w:val="252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33"/>
              </w:rPr>
            </w:pPr>
          </w:p>
          <w:p w:rsidR="00DB0AD0" w:rsidRDefault="001B26EA">
            <w:pPr>
              <w:pStyle w:val="TableParagraph"/>
              <w:ind w:left="103"/>
              <w:rPr>
                <w:b/>
                <w:sz w:val="24"/>
              </w:rPr>
            </w:pPr>
            <w:r>
              <w:rPr>
                <w:b/>
                <w:color w:val="FF6600"/>
                <w:sz w:val="24"/>
              </w:rPr>
              <w:t>Meropenem</w:t>
            </w:r>
          </w:p>
        </w:tc>
        <w:tc>
          <w:tcPr>
            <w:tcW w:w="5324" w:type="dxa"/>
          </w:tcPr>
          <w:p w:rsidR="00DB0AD0" w:rsidRDefault="001B26EA">
            <w:pPr>
              <w:pStyle w:val="TableParagraph"/>
              <w:spacing w:line="248" w:lineRule="exact"/>
              <w:ind w:left="103"/>
            </w:pPr>
            <w:r>
              <w:rPr>
                <w:b/>
              </w:rPr>
              <w:t>&lt;7days</w:t>
            </w:r>
            <w:r>
              <w:t>: 20mg/kg 12-hourly</w:t>
            </w:r>
          </w:p>
          <w:p w:rsidR="00DB0AD0" w:rsidRDefault="001B26EA">
            <w:pPr>
              <w:pStyle w:val="TableParagraph"/>
              <w:ind w:left="103"/>
            </w:pPr>
            <w:r>
              <w:rPr>
                <w:b/>
              </w:rPr>
              <w:t>&gt;7days</w:t>
            </w:r>
            <w:r>
              <w:t>: 20mg/kg</w:t>
            </w:r>
            <w:r>
              <w:rPr>
                <w:spacing w:val="51"/>
              </w:rPr>
              <w:t xml:space="preserve"> </w:t>
            </w:r>
            <w:r>
              <w:t>8-hourly</w:t>
            </w:r>
          </w:p>
          <w:p w:rsidR="00DB0AD0" w:rsidRDefault="001B26EA">
            <w:pPr>
              <w:pStyle w:val="TableParagraph"/>
              <w:spacing w:before="1"/>
              <w:ind w:left="103" w:right="582"/>
            </w:pPr>
            <w:r>
              <w:rPr>
                <w:b/>
              </w:rPr>
              <w:t xml:space="preserve">Double dose in meningitis or CF </w:t>
            </w:r>
            <w:r>
              <w:t>(max 2g per dose)</w:t>
            </w:r>
          </w:p>
          <w:p w:rsidR="00DB0AD0" w:rsidRDefault="001B26EA">
            <w:pPr>
              <w:pStyle w:val="TableParagraph"/>
              <w:spacing w:before="1"/>
              <w:ind w:left="103" w:right="401"/>
            </w:pPr>
            <w:r>
              <w:rPr>
                <w:color w:val="4AACC5"/>
              </w:rPr>
              <w:t>AVOID concurrent use of VALPROATE. (Meropenem or imipenem expected to reduce valproate blood concentrations by 90%). Seek expert advice on selecting alternative antibiotic or anti-epileptic.</w:t>
            </w:r>
          </w:p>
        </w:tc>
        <w:tc>
          <w:tcPr>
            <w:tcW w:w="5480" w:type="dxa"/>
          </w:tcPr>
          <w:p w:rsidR="00DB0AD0" w:rsidRDefault="00DB0AD0">
            <w:pPr>
              <w:pStyle w:val="TableParagraph"/>
              <w:rPr>
                <w:rFonts w:ascii="Times New Roman"/>
              </w:rPr>
            </w:pPr>
          </w:p>
        </w:tc>
        <w:tc>
          <w:tcPr>
            <w:tcW w:w="2220" w:type="dxa"/>
          </w:tcPr>
          <w:p w:rsidR="00DB0AD0" w:rsidRDefault="001B26EA">
            <w:pPr>
              <w:pStyle w:val="TableParagraph"/>
              <w:ind w:left="103" w:right="229"/>
              <w:rPr>
                <w:b/>
              </w:rPr>
            </w:pPr>
            <w:r>
              <w:rPr>
                <w:b/>
              </w:rPr>
              <w:t>CF (</w:t>
            </w:r>
            <w:proofErr w:type="spellStart"/>
            <w:r>
              <w:rPr>
                <w:b/>
              </w:rPr>
              <w:t>nebulised</w:t>
            </w:r>
            <w:proofErr w:type="spellEnd"/>
            <w:r>
              <w:rPr>
                <w:b/>
              </w:rPr>
              <w:t xml:space="preserve"> using iv product):</w:t>
            </w:r>
          </w:p>
          <w:p w:rsidR="00DB0AD0" w:rsidRDefault="001B26EA">
            <w:pPr>
              <w:pStyle w:val="TableParagraph"/>
              <w:spacing w:before="6"/>
              <w:ind w:left="103"/>
            </w:pPr>
            <w:r>
              <w:rPr>
                <w:b/>
              </w:rPr>
              <w:t>&lt;12yr</w:t>
            </w:r>
            <w:r>
              <w:t>:250mg 12-</w:t>
            </w:r>
          </w:p>
          <w:p w:rsidR="00DB0AD0" w:rsidRDefault="001B26EA">
            <w:pPr>
              <w:pStyle w:val="TableParagraph"/>
              <w:spacing w:before="1" w:line="252" w:lineRule="exact"/>
              <w:ind w:left="103"/>
            </w:pPr>
            <w:r>
              <w:t>hourly;</w:t>
            </w:r>
          </w:p>
          <w:p w:rsidR="00DB0AD0" w:rsidRDefault="001B26EA">
            <w:pPr>
              <w:pStyle w:val="TableParagraph"/>
              <w:spacing w:line="252" w:lineRule="exact"/>
              <w:ind w:left="103"/>
            </w:pPr>
            <w:r>
              <w:rPr>
                <w:b/>
              </w:rPr>
              <w:t>&gt;12yr</w:t>
            </w:r>
            <w:r>
              <w:t>:500mg 12-</w:t>
            </w:r>
          </w:p>
          <w:p w:rsidR="00DB0AD0" w:rsidRDefault="001B26EA">
            <w:pPr>
              <w:pStyle w:val="TableParagraph"/>
              <w:spacing w:before="1"/>
              <w:ind w:left="103"/>
            </w:pPr>
            <w:r>
              <w:t>hourly</w:t>
            </w:r>
          </w:p>
        </w:tc>
      </w:tr>
      <w:tr w:rsidR="00DB0AD0">
        <w:trPr>
          <w:trHeight w:val="354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8"/>
              <w:rPr>
                <w:rFonts w:ascii="Times New Roman"/>
                <w:sz w:val="37"/>
              </w:rPr>
            </w:pPr>
          </w:p>
          <w:p w:rsidR="00DB0AD0" w:rsidRDefault="001B26EA">
            <w:pPr>
              <w:pStyle w:val="TableParagraph"/>
              <w:spacing w:before="1"/>
              <w:ind w:left="103"/>
              <w:rPr>
                <w:b/>
                <w:sz w:val="24"/>
              </w:rPr>
            </w:pPr>
            <w:r>
              <w:rPr>
                <w:b/>
                <w:color w:val="00FF00"/>
                <w:sz w:val="24"/>
              </w:rPr>
              <w:t>Metronidazole</w:t>
            </w:r>
          </w:p>
        </w:tc>
        <w:tc>
          <w:tcPr>
            <w:tcW w:w="5324" w:type="dxa"/>
          </w:tcPr>
          <w:p w:rsidR="00DB0AD0" w:rsidRDefault="001B26EA">
            <w:pPr>
              <w:pStyle w:val="TableParagraph"/>
              <w:spacing w:line="248" w:lineRule="exact"/>
              <w:ind w:left="103"/>
              <w:jc w:val="both"/>
              <w:rPr>
                <w:b/>
              </w:rPr>
            </w:pPr>
            <w:r>
              <w:rPr>
                <w:b/>
              </w:rPr>
              <w:t>Neonate -  2mo:</w:t>
            </w:r>
          </w:p>
          <w:p w:rsidR="00DB0AD0" w:rsidRDefault="001B26EA">
            <w:pPr>
              <w:pStyle w:val="TableParagraph"/>
              <w:spacing w:before="2"/>
              <w:ind w:left="103" w:right="322"/>
              <w:jc w:val="both"/>
            </w:pPr>
            <w:r>
              <w:rPr>
                <w:b/>
              </w:rPr>
              <w:t xml:space="preserve">&lt;26wk corrected: </w:t>
            </w:r>
            <w:r>
              <w:t>15mg/kg loading dose followed by 7.5mg/kg once daily (starting 24hr after loading dose)</w:t>
            </w:r>
          </w:p>
          <w:p w:rsidR="00DB0AD0" w:rsidRDefault="001B26EA">
            <w:pPr>
              <w:pStyle w:val="TableParagraph"/>
              <w:spacing w:line="242" w:lineRule="auto"/>
              <w:ind w:left="103" w:right="115"/>
            </w:pPr>
            <w:r>
              <w:rPr>
                <w:b/>
              </w:rPr>
              <w:t xml:space="preserve">26-34wk corrected: </w:t>
            </w:r>
            <w:r>
              <w:t xml:space="preserve">15mg/kg loading dose followed by 7.5mg/kg 12-hourly (starting 12 </w:t>
            </w:r>
            <w:proofErr w:type="spellStart"/>
            <w:r>
              <w:t>hr</w:t>
            </w:r>
            <w:proofErr w:type="spellEnd"/>
            <w:r>
              <w:t xml:space="preserve"> after loading dose)</w:t>
            </w:r>
          </w:p>
          <w:p w:rsidR="00DB0AD0" w:rsidRDefault="001B26EA">
            <w:pPr>
              <w:pStyle w:val="TableParagraph"/>
              <w:spacing w:line="242" w:lineRule="auto"/>
              <w:ind w:left="103" w:right="489"/>
              <w:jc w:val="both"/>
            </w:pPr>
            <w:r>
              <w:rPr>
                <w:b/>
              </w:rPr>
              <w:t xml:space="preserve">&gt;34wk – 2mo corrected: </w:t>
            </w:r>
            <w:r>
              <w:t>15mg/kg loading dose followed by 7.5mg/kg 8-hourly (starting 8hr after loading dose)</w:t>
            </w:r>
          </w:p>
          <w:p w:rsidR="00DB0AD0" w:rsidRDefault="00DB0AD0">
            <w:pPr>
              <w:pStyle w:val="TableParagraph"/>
              <w:spacing w:before="9"/>
              <w:rPr>
                <w:rFonts w:ascii="Times New Roman"/>
                <w:sz w:val="21"/>
              </w:rPr>
            </w:pPr>
          </w:p>
          <w:p w:rsidR="00DB0AD0" w:rsidRDefault="001B26EA">
            <w:pPr>
              <w:pStyle w:val="TableParagraph"/>
              <w:spacing w:line="242" w:lineRule="auto"/>
              <w:ind w:left="103" w:right="666"/>
            </w:pPr>
            <w:r>
              <w:rPr>
                <w:b/>
              </w:rPr>
              <w:t>2mo-18yr</w:t>
            </w:r>
            <w:r>
              <w:t>: 7.5mg/kg 8-hourly (max 500mg per dose)</w:t>
            </w:r>
          </w:p>
        </w:tc>
        <w:tc>
          <w:tcPr>
            <w:tcW w:w="5480" w:type="dxa"/>
          </w:tcPr>
          <w:p w:rsidR="00DB0AD0" w:rsidRDefault="001B26EA">
            <w:pPr>
              <w:pStyle w:val="TableParagraph"/>
              <w:spacing w:line="248" w:lineRule="exact"/>
              <w:ind w:left="102"/>
            </w:pPr>
            <w:r>
              <w:rPr>
                <w:b/>
              </w:rPr>
              <w:t xml:space="preserve">1-2mo: </w:t>
            </w:r>
            <w:r>
              <w:t>7.5mg/kg 12-hourly</w:t>
            </w:r>
          </w:p>
          <w:p w:rsidR="00DB0AD0" w:rsidRDefault="001B26EA">
            <w:pPr>
              <w:pStyle w:val="TableParagraph"/>
              <w:spacing w:before="2" w:line="252" w:lineRule="exact"/>
              <w:ind w:left="102"/>
            </w:pPr>
            <w:r>
              <w:rPr>
                <w:b/>
              </w:rPr>
              <w:t>2mo-12yr</w:t>
            </w:r>
            <w:r>
              <w:t>: 7.5mg/kg 8-hourly (max. 400mg per dose)</w:t>
            </w:r>
          </w:p>
          <w:p w:rsidR="00DB0AD0" w:rsidRDefault="001B26EA">
            <w:pPr>
              <w:pStyle w:val="TableParagraph"/>
              <w:spacing w:line="252" w:lineRule="exact"/>
              <w:ind w:left="102"/>
            </w:pPr>
            <w:r>
              <w:rPr>
                <w:b/>
              </w:rPr>
              <w:t>&gt;12yr</w:t>
            </w:r>
            <w:r>
              <w:t>: 400mg 8-hourly</w:t>
            </w:r>
          </w:p>
        </w:tc>
        <w:tc>
          <w:tcPr>
            <w:tcW w:w="2220" w:type="dxa"/>
          </w:tcPr>
          <w:p w:rsidR="00DB0AD0" w:rsidRDefault="00DB0AD0">
            <w:pPr>
              <w:pStyle w:val="TableParagraph"/>
              <w:rPr>
                <w:rFonts w:ascii="Times New Roman"/>
              </w:rPr>
            </w:pPr>
          </w:p>
        </w:tc>
      </w:tr>
      <w:tr w:rsidR="00DB0AD0">
        <w:trPr>
          <w:trHeight w:val="1000"/>
        </w:trPr>
        <w:tc>
          <w:tcPr>
            <w:tcW w:w="2609" w:type="dxa"/>
          </w:tcPr>
          <w:p w:rsidR="00DB0AD0" w:rsidRDefault="00DB0AD0">
            <w:pPr>
              <w:pStyle w:val="TableParagraph"/>
              <w:spacing w:before="8"/>
              <w:rPr>
                <w:rFonts w:ascii="Times New Roman"/>
                <w:sz w:val="31"/>
              </w:rPr>
            </w:pPr>
          </w:p>
          <w:p w:rsidR="00DB0AD0" w:rsidRDefault="001B26EA">
            <w:pPr>
              <w:pStyle w:val="TableParagraph"/>
              <w:ind w:left="103"/>
              <w:rPr>
                <w:b/>
                <w:sz w:val="24"/>
              </w:rPr>
            </w:pPr>
            <w:r>
              <w:rPr>
                <w:b/>
                <w:sz w:val="24"/>
              </w:rPr>
              <w:t>Micafungin</w:t>
            </w:r>
          </w:p>
        </w:tc>
        <w:tc>
          <w:tcPr>
            <w:tcW w:w="5324" w:type="dxa"/>
          </w:tcPr>
          <w:p w:rsidR="00DB0AD0" w:rsidRDefault="001B26EA">
            <w:pPr>
              <w:pStyle w:val="TableParagraph"/>
              <w:spacing w:line="248" w:lineRule="exact"/>
              <w:ind w:left="103"/>
              <w:rPr>
                <w:b/>
              </w:rPr>
            </w:pPr>
            <w:r>
              <w:rPr>
                <w:b/>
              </w:rPr>
              <w:t>Invasive candidiasis:</w:t>
            </w:r>
          </w:p>
          <w:p w:rsidR="00DB0AD0" w:rsidRDefault="001B26EA">
            <w:pPr>
              <w:pStyle w:val="TableParagraph"/>
              <w:spacing w:before="1"/>
              <w:ind w:left="103" w:right="471"/>
            </w:pPr>
            <w:r>
              <w:rPr>
                <w:b/>
              </w:rPr>
              <w:t>Neonates- 3mo</w:t>
            </w:r>
            <w:r>
              <w:t>: 4mg/kg once daily, increased if necessary according to response.</w:t>
            </w:r>
          </w:p>
          <w:p w:rsidR="00DB0AD0" w:rsidRDefault="001B26EA">
            <w:pPr>
              <w:pStyle w:val="TableParagraph"/>
              <w:spacing w:line="236" w:lineRule="exact"/>
              <w:ind w:left="103"/>
            </w:pPr>
            <w:r>
              <w:rPr>
                <w:b/>
              </w:rPr>
              <w:t>&gt;3mo (up to 40kg</w:t>
            </w:r>
            <w:r>
              <w:t>): 2mg/kg once daily (dose may</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bl>
    <w:p w:rsidR="00DB0AD0" w:rsidRDefault="00DB0AD0">
      <w:pPr>
        <w:rPr>
          <w:rFonts w:ascii="Times New Roman"/>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rsidTr="00B21D3E">
        <w:trPr>
          <w:trHeight w:val="1980"/>
        </w:trPr>
        <w:tc>
          <w:tcPr>
            <w:tcW w:w="2609" w:type="dxa"/>
          </w:tcPr>
          <w:p w:rsidR="00DB0AD0" w:rsidRDefault="00DB0AD0">
            <w:pPr>
              <w:pStyle w:val="TableParagraph"/>
              <w:rPr>
                <w:rFonts w:ascii="Times New Roman"/>
                <w:sz w:val="20"/>
              </w:rPr>
            </w:pPr>
          </w:p>
        </w:tc>
        <w:tc>
          <w:tcPr>
            <w:tcW w:w="5324" w:type="dxa"/>
          </w:tcPr>
          <w:p w:rsidR="00DB0AD0" w:rsidRDefault="001B26EA">
            <w:pPr>
              <w:pStyle w:val="TableParagraph"/>
              <w:spacing w:line="250" w:lineRule="exact"/>
              <w:ind w:left="103"/>
            </w:pPr>
            <w:r>
              <w:t>be doubled if patient response is inadequate)</w:t>
            </w:r>
          </w:p>
          <w:p w:rsidR="00DB0AD0" w:rsidRDefault="001B26EA">
            <w:pPr>
              <w:pStyle w:val="TableParagraph"/>
              <w:ind w:left="103" w:right="304"/>
            </w:pPr>
            <w:r>
              <w:rPr>
                <w:b/>
              </w:rPr>
              <w:t>&gt;40kg</w:t>
            </w:r>
            <w:r>
              <w:t>: 100mg once daily (dose may be doubled if patient response is inadequate)</w:t>
            </w:r>
          </w:p>
          <w:p w:rsidR="00DB0AD0" w:rsidRDefault="00DB0AD0">
            <w:pPr>
              <w:pStyle w:val="TableParagraph"/>
              <w:spacing w:before="9"/>
              <w:rPr>
                <w:rFonts w:ascii="Times New Roman"/>
                <w:sz w:val="21"/>
              </w:rPr>
            </w:pPr>
          </w:p>
          <w:p w:rsidR="00DB0AD0" w:rsidRDefault="001B26EA">
            <w:pPr>
              <w:pStyle w:val="TableParagraph"/>
              <w:spacing w:before="1" w:line="252" w:lineRule="exact"/>
              <w:ind w:left="103"/>
              <w:rPr>
                <w:b/>
              </w:rPr>
            </w:pPr>
            <w:r>
              <w:rPr>
                <w:b/>
              </w:rPr>
              <w:t>CNS infection:</w:t>
            </w:r>
          </w:p>
          <w:p w:rsidR="00DB0AD0" w:rsidRDefault="001B26EA">
            <w:pPr>
              <w:pStyle w:val="TableParagraph"/>
              <w:spacing w:line="252" w:lineRule="exact"/>
              <w:ind w:left="103"/>
            </w:pPr>
            <w:r>
              <w:rPr>
                <w:b/>
              </w:rPr>
              <w:t>Neonates-3mo</w:t>
            </w:r>
            <w:r>
              <w:t>: 10mg/kg once daily</w:t>
            </w:r>
          </w:p>
          <w:p w:rsidR="00DB0AD0" w:rsidRDefault="001B26EA">
            <w:pPr>
              <w:pStyle w:val="TableParagraph"/>
              <w:spacing w:before="1" w:line="252" w:lineRule="exact"/>
              <w:ind w:left="103"/>
            </w:pPr>
            <w:r>
              <w:rPr>
                <w:b/>
              </w:rPr>
              <w:t>&gt;3mo (up to 40kg</w:t>
            </w:r>
            <w:r>
              <w:t>): 4mg/kg once daily</w:t>
            </w:r>
          </w:p>
          <w:p w:rsidR="00DB0AD0" w:rsidRDefault="001B26EA">
            <w:pPr>
              <w:pStyle w:val="TableParagraph"/>
              <w:spacing w:line="252" w:lineRule="exact"/>
              <w:ind w:left="103"/>
            </w:pPr>
            <w:r>
              <w:rPr>
                <w:b/>
              </w:rPr>
              <w:t>&gt;40kg</w:t>
            </w:r>
            <w:r>
              <w:t>: 200mg once daily</w:t>
            </w:r>
          </w:p>
        </w:tc>
        <w:tc>
          <w:tcPr>
            <w:tcW w:w="5480" w:type="dxa"/>
          </w:tcPr>
          <w:p w:rsidR="00DB0AD0" w:rsidRDefault="00DB0AD0">
            <w:pPr>
              <w:pStyle w:val="TableParagraph"/>
              <w:rPr>
                <w:rFonts w:ascii="Times New Roman"/>
                <w:sz w:val="20"/>
              </w:rPr>
            </w:pPr>
          </w:p>
        </w:tc>
        <w:tc>
          <w:tcPr>
            <w:tcW w:w="2220" w:type="dxa"/>
          </w:tcPr>
          <w:p w:rsidR="00DB0AD0" w:rsidRDefault="00DB0AD0">
            <w:pPr>
              <w:pStyle w:val="TableParagraph"/>
              <w:rPr>
                <w:rFonts w:ascii="Times New Roman"/>
                <w:sz w:val="20"/>
              </w:rPr>
            </w:pPr>
          </w:p>
        </w:tc>
      </w:tr>
      <w:tr w:rsidR="00DB0AD0">
        <w:trPr>
          <w:trHeight w:val="740"/>
        </w:trPr>
        <w:tc>
          <w:tcPr>
            <w:tcW w:w="2609" w:type="dxa"/>
          </w:tcPr>
          <w:p w:rsidR="00DB0AD0" w:rsidRDefault="00DB0AD0">
            <w:pPr>
              <w:pStyle w:val="TableParagraph"/>
              <w:spacing w:before="7"/>
              <w:rPr>
                <w:rFonts w:ascii="Times New Roman"/>
                <w:sz w:val="20"/>
              </w:rPr>
            </w:pPr>
          </w:p>
          <w:p w:rsidR="00DB0AD0" w:rsidRDefault="001B26EA">
            <w:pPr>
              <w:pStyle w:val="TableParagraph"/>
              <w:spacing w:before="1"/>
              <w:ind w:left="103"/>
              <w:rPr>
                <w:b/>
                <w:sz w:val="24"/>
              </w:rPr>
            </w:pPr>
            <w:r>
              <w:rPr>
                <w:b/>
                <w:sz w:val="24"/>
              </w:rPr>
              <w:t>Mupirocin</w:t>
            </w:r>
          </w:p>
        </w:tc>
        <w:tc>
          <w:tcPr>
            <w:tcW w:w="5324" w:type="dxa"/>
          </w:tcPr>
          <w:p w:rsidR="00DB0AD0" w:rsidRDefault="00DB0AD0">
            <w:pPr>
              <w:pStyle w:val="TableParagraph"/>
              <w:rPr>
                <w:rFonts w:ascii="Times New Roman"/>
                <w:sz w:val="20"/>
              </w:rPr>
            </w:pPr>
          </w:p>
        </w:tc>
        <w:tc>
          <w:tcPr>
            <w:tcW w:w="5480" w:type="dxa"/>
          </w:tcPr>
          <w:p w:rsidR="00DB0AD0" w:rsidRDefault="00DB0AD0">
            <w:pPr>
              <w:pStyle w:val="TableParagraph"/>
              <w:rPr>
                <w:rFonts w:ascii="Times New Roman"/>
                <w:sz w:val="20"/>
              </w:rPr>
            </w:pPr>
          </w:p>
        </w:tc>
        <w:tc>
          <w:tcPr>
            <w:tcW w:w="2220" w:type="dxa"/>
          </w:tcPr>
          <w:p w:rsidR="00DB0AD0" w:rsidRDefault="001B26EA">
            <w:pPr>
              <w:pStyle w:val="TableParagraph"/>
              <w:spacing w:line="248" w:lineRule="exact"/>
              <w:ind w:left="103"/>
              <w:rPr>
                <w:b/>
              </w:rPr>
            </w:pPr>
            <w:r>
              <w:rPr>
                <w:b/>
              </w:rPr>
              <w:t>MRSA eradication:</w:t>
            </w:r>
          </w:p>
          <w:p w:rsidR="00DB0AD0" w:rsidRDefault="009C7999">
            <w:pPr>
              <w:pStyle w:val="TableParagraph"/>
              <w:spacing w:before="8" w:line="252" w:lineRule="exact"/>
              <w:ind w:left="103" w:right="264"/>
            </w:pPr>
            <w:r>
              <w:t xml:space="preserve">nasal </w:t>
            </w:r>
            <w:r w:rsidR="001B26EA">
              <w:t>8- hourly for 5 days</w:t>
            </w:r>
          </w:p>
        </w:tc>
      </w:tr>
      <w:tr w:rsidR="00DB0AD0">
        <w:trPr>
          <w:trHeight w:val="797"/>
        </w:trPr>
        <w:tc>
          <w:tcPr>
            <w:tcW w:w="2609" w:type="dxa"/>
          </w:tcPr>
          <w:p w:rsidR="00DB0AD0" w:rsidRDefault="001B26EA">
            <w:pPr>
              <w:pStyle w:val="TableParagraph"/>
              <w:spacing w:line="269" w:lineRule="exact"/>
              <w:ind w:left="103"/>
              <w:rPr>
                <w:b/>
                <w:sz w:val="24"/>
              </w:rPr>
            </w:pPr>
            <w:proofErr w:type="spellStart"/>
            <w:r>
              <w:rPr>
                <w:b/>
                <w:sz w:val="24"/>
              </w:rPr>
              <w:t>Naseptin</w:t>
            </w:r>
            <w:proofErr w:type="spellEnd"/>
          </w:p>
          <w:p w:rsidR="00DB0AD0" w:rsidRDefault="001B26EA">
            <w:pPr>
              <w:pStyle w:val="TableParagraph"/>
              <w:spacing w:line="250" w:lineRule="atLeast"/>
              <w:ind w:left="103" w:right="647"/>
            </w:pPr>
            <w:r>
              <w:rPr>
                <w:sz w:val="24"/>
              </w:rPr>
              <w:t>(</w:t>
            </w:r>
            <w:r>
              <w:t>chlorhexidine with neomycin)</w:t>
            </w:r>
          </w:p>
        </w:tc>
        <w:tc>
          <w:tcPr>
            <w:tcW w:w="5324" w:type="dxa"/>
          </w:tcPr>
          <w:p w:rsidR="00DB0AD0" w:rsidRDefault="00DB0AD0">
            <w:pPr>
              <w:pStyle w:val="TableParagraph"/>
              <w:rPr>
                <w:rFonts w:ascii="Times New Roman"/>
                <w:sz w:val="20"/>
              </w:rPr>
            </w:pPr>
          </w:p>
        </w:tc>
        <w:tc>
          <w:tcPr>
            <w:tcW w:w="5480" w:type="dxa"/>
          </w:tcPr>
          <w:p w:rsidR="00DB0AD0" w:rsidRDefault="00DB0AD0">
            <w:pPr>
              <w:pStyle w:val="TableParagraph"/>
              <w:rPr>
                <w:rFonts w:ascii="Times New Roman"/>
                <w:sz w:val="20"/>
              </w:rPr>
            </w:pPr>
          </w:p>
        </w:tc>
        <w:tc>
          <w:tcPr>
            <w:tcW w:w="2220" w:type="dxa"/>
          </w:tcPr>
          <w:p w:rsidR="00DB0AD0" w:rsidRDefault="001B26EA">
            <w:pPr>
              <w:pStyle w:val="TableParagraph"/>
              <w:spacing w:line="242" w:lineRule="auto"/>
              <w:ind w:left="103" w:right="81"/>
            </w:pPr>
            <w:r>
              <w:rPr>
                <w:b/>
              </w:rPr>
              <w:t>MRSA eradication</w:t>
            </w:r>
            <w:r>
              <w:t>: nasal 6-hourly for 10 days</w:t>
            </w:r>
          </w:p>
        </w:tc>
      </w:tr>
      <w:tr w:rsidR="00DB0AD0" w:rsidTr="00B21D3E">
        <w:trPr>
          <w:trHeight w:val="1524"/>
        </w:trPr>
        <w:tc>
          <w:tcPr>
            <w:tcW w:w="2609" w:type="dxa"/>
          </w:tcPr>
          <w:p w:rsidR="00DB0AD0" w:rsidRDefault="00DB0AD0">
            <w:pPr>
              <w:pStyle w:val="TableParagraph"/>
              <w:rPr>
                <w:rFonts w:ascii="Times New Roman"/>
                <w:sz w:val="26"/>
              </w:rPr>
            </w:pPr>
          </w:p>
          <w:p w:rsidR="00DB0AD0" w:rsidRDefault="00DB0AD0">
            <w:pPr>
              <w:pStyle w:val="TableParagraph"/>
              <w:spacing w:before="7"/>
              <w:rPr>
                <w:rFonts w:ascii="Times New Roman"/>
                <w:sz w:val="32"/>
              </w:rPr>
            </w:pPr>
          </w:p>
          <w:p w:rsidR="00DB0AD0" w:rsidRDefault="001B26EA">
            <w:pPr>
              <w:pStyle w:val="TableParagraph"/>
              <w:ind w:left="103"/>
              <w:rPr>
                <w:b/>
                <w:sz w:val="24"/>
              </w:rPr>
            </w:pPr>
            <w:proofErr w:type="spellStart"/>
            <w:r>
              <w:rPr>
                <w:b/>
                <w:sz w:val="24"/>
              </w:rPr>
              <w:t>Neviparine</w:t>
            </w:r>
            <w:proofErr w:type="spellEnd"/>
          </w:p>
        </w:tc>
        <w:tc>
          <w:tcPr>
            <w:tcW w:w="5324" w:type="dxa"/>
          </w:tcPr>
          <w:p w:rsidR="00DB0AD0" w:rsidRDefault="00DB0AD0">
            <w:pPr>
              <w:pStyle w:val="TableParagraph"/>
              <w:rPr>
                <w:rFonts w:ascii="Times New Roman"/>
                <w:sz w:val="20"/>
              </w:rPr>
            </w:pPr>
          </w:p>
        </w:tc>
        <w:tc>
          <w:tcPr>
            <w:tcW w:w="5480" w:type="dxa"/>
          </w:tcPr>
          <w:p w:rsidR="00DB0AD0" w:rsidRDefault="001B26EA">
            <w:pPr>
              <w:pStyle w:val="TableParagraph"/>
              <w:spacing w:line="237" w:lineRule="exact"/>
              <w:ind w:left="102"/>
            </w:pPr>
            <w:r>
              <w:t>Baby born to mother with HIV:</w:t>
            </w:r>
          </w:p>
          <w:p w:rsidR="00DB0AD0" w:rsidRDefault="001B26EA">
            <w:pPr>
              <w:pStyle w:val="TableParagraph"/>
              <w:spacing w:line="232" w:lineRule="auto"/>
              <w:ind w:left="102" w:right="260"/>
            </w:pPr>
            <w:r>
              <w:t>2mg/kg once daily for 1</w:t>
            </w:r>
            <w:proofErr w:type="spellStart"/>
            <w:r>
              <w:rPr>
                <w:position w:val="10"/>
                <w:sz w:val="14"/>
              </w:rPr>
              <w:t>st</w:t>
            </w:r>
            <w:proofErr w:type="spellEnd"/>
            <w:r>
              <w:rPr>
                <w:position w:val="10"/>
                <w:sz w:val="14"/>
              </w:rPr>
              <w:t xml:space="preserve"> </w:t>
            </w:r>
            <w:r>
              <w:t>week, then 4mg/kg once daily for 2</w:t>
            </w:r>
            <w:proofErr w:type="spellStart"/>
            <w:r>
              <w:rPr>
                <w:position w:val="10"/>
                <w:sz w:val="14"/>
              </w:rPr>
              <w:t>nd</w:t>
            </w:r>
            <w:proofErr w:type="spellEnd"/>
            <w:r>
              <w:rPr>
                <w:position w:val="10"/>
                <w:sz w:val="14"/>
              </w:rPr>
              <w:t xml:space="preserve"> </w:t>
            </w:r>
            <w:r>
              <w:t>week, then stop (if mother has received more than 3 days nevirapine, use 4mg/kg once daily for 2 weeks, then stop)</w:t>
            </w:r>
          </w:p>
          <w:p w:rsidR="00DB0AD0" w:rsidRDefault="00BA1A66">
            <w:pPr>
              <w:pStyle w:val="TableParagraph"/>
              <w:spacing w:before="5" w:line="182" w:lineRule="exact"/>
              <w:ind w:left="102"/>
              <w:rPr>
                <w:sz w:val="16"/>
              </w:rPr>
            </w:pPr>
            <w:hyperlink r:id="rId72">
              <w:r w:rsidR="001B26EA">
                <w:rPr>
                  <w:sz w:val="16"/>
                  <w:u w:val="single"/>
                </w:rPr>
                <w:t>http://www.chiva.org.uk/files/7714/2556/6911/bhivapreg12.pdf</w:t>
              </w:r>
            </w:hyperlink>
          </w:p>
        </w:tc>
        <w:tc>
          <w:tcPr>
            <w:tcW w:w="2220" w:type="dxa"/>
          </w:tcPr>
          <w:p w:rsidR="00DB0AD0" w:rsidRDefault="00DB0AD0">
            <w:pPr>
              <w:pStyle w:val="TableParagraph"/>
              <w:rPr>
                <w:rFonts w:ascii="Times New Roman"/>
                <w:sz w:val="20"/>
              </w:rPr>
            </w:pPr>
          </w:p>
        </w:tc>
      </w:tr>
      <w:tr w:rsidR="00DB0AD0" w:rsidTr="00B21D3E">
        <w:trPr>
          <w:trHeight w:val="1603"/>
        </w:trPr>
        <w:tc>
          <w:tcPr>
            <w:tcW w:w="2609" w:type="dxa"/>
          </w:tcPr>
          <w:p w:rsidR="00DB0AD0" w:rsidRDefault="00DB0AD0">
            <w:pPr>
              <w:pStyle w:val="TableParagraph"/>
              <w:rPr>
                <w:rFonts w:ascii="Times New Roman"/>
                <w:sz w:val="26"/>
              </w:rPr>
            </w:pPr>
          </w:p>
          <w:p w:rsidR="00DB0AD0" w:rsidRDefault="00DB0AD0">
            <w:pPr>
              <w:pStyle w:val="TableParagraph"/>
              <w:spacing w:before="8"/>
              <w:rPr>
                <w:rFonts w:ascii="Times New Roman"/>
                <w:sz w:val="38"/>
              </w:rPr>
            </w:pPr>
          </w:p>
          <w:p w:rsidR="00DB0AD0" w:rsidRPr="003501FD" w:rsidRDefault="001B26EA">
            <w:pPr>
              <w:pStyle w:val="TableParagraph"/>
              <w:ind w:left="103"/>
              <w:rPr>
                <w:b/>
                <w:color w:val="00CC00"/>
                <w:sz w:val="24"/>
              </w:rPr>
            </w:pPr>
            <w:r w:rsidRPr="003501FD">
              <w:rPr>
                <w:b/>
                <w:color w:val="00CC00"/>
                <w:sz w:val="24"/>
              </w:rPr>
              <w:t>Nitrofurantoin</w:t>
            </w:r>
          </w:p>
        </w:tc>
        <w:tc>
          <w:tcPr>
            <w:tcW w:w="5324" w:type="dxa"/>
          </w:tcPr>
          <w:p w:rsidR="00DB0AD0" w:rsidRDefault="00DB0AD0">
            <w:pPr>
              <w:pStyle w:val="TableParagraph"/>
              <w:rPr>
                <w:rFonts w:ascii="Times New Roman"/>
                <w:sz w:val="20"/>
              </w:rPr>
            </w:pPr>
          </w:p>
        </w:tc>
        <w:tc>
          <w:tcPr>
            <w:tcW w:w="5480" w:type="dxa"/>
          </w:tcPr>
          <w:p w:rsidR="00DB0AD0" w:rsidRDefault="001B26EA">
            <w:pPr>
              <w:pStyle w:val="TableParagraph"/>
              <w:spacing w:line="250" w:lineRule="exact"/>
              <w:ind w:left="102"/>
              <w:rPr>
                <w:b/>
              </w:rPr>
            </w:pPr>
            <w:r>
              <w:rPr>
                <w:b/>
              </w:rPr>
              <w:t>Treatment:</w:t>
            </w:r>
          </w:p>
          <w:p w:rsidR="00DB0AD0" w:rsidRDefault="001B26EA">
            <w:pPr>
              <w:pStyle w:val="TableParagraph"/>
              <w:spacing w:line="252" w:lineRule="exact"/>
              <w:ind w:left="102"/>
            </w:pPr>
            <w:r>
              <w:rPr>
                <w:b/>
              </w:rPr>
              <w:t>3mo-12yr</w:t>
            </w:r>
            <w:r>
              <w:t>: 750micrograms/kg 6-hourly</w:t>
            </w:r>
          </w:p>
          <w:p w:rsidR="00DB0AD0" w:rsidRDefault="001B26EA">
            <w:pPr>
              <w:pStyle w:val="TableParagraph"/>
              <w:spacing w:line="244" w:lineRule="auto"/>
              <w:ind w:left="102" w:right="432"/>
            </w:pPr>
            <w:r>
              <w:rPr>
                <w:b/>
              </w:rPr>
              <w:t>12-18yr</w:t>
            </w:r>
            <w:r>
              <w:t>: 50mg 6-hourly (can increase to 100mg 6- hourly in severe chronic recurrent infections)</w:t>
            </w:r>
          </w:p>
          <w:p w:rsidR="00DB0AD0" w:rsidRDefault="001B26EA">
            <w:pPr>
              <w:pStyle w:val="TableParagraph"/>
              <w:spacing w:line="244" w:lineRule="auto"/>
              <w:ind w:left="102" w:right="151"/>
            </w:pPr>
            <w:r>
              <w:rPr>
                <w:b/>
              </w:rPr>
              <w:t xml:space="preserve">Note: </w:t>
            </w:r>
            <w:r>
              <w:t>suspension is expensive (Drug Tariff cost £447 for 300ml)</w:t>
            </w:r>
          </w:p>
        </w:tc>
        <w:tc>
          <w:tcPr>
            <w:tcW w:w="2220" w:type="dxa"/>
          </w:tcPr>
          <w:p w:rsidR="00DB0AD0" w:rsidRDefault="00DB0AD0">
            <w:pPr>
              <w:pStyle w:val="TableParagraph"/>
              <w:rPr>
                <w:rFonts w:ascii="Times New Roman"/>
                <w:sz w:val="20"/>
              </w:rPr>
            </w:pPr>
          </w:p>
        </w:tc>
      </w:tr>
      <w:tr w:rsidR="00DB0AD0">
        <w:trPr>
          <w:trHeight w:val="760"/>
        </w:trPr>
        <w:tc>
          <w:tcPr>
            <w:tcW w:w="2609" w:type="dxa"/>
          </w:tcPr>
          <w:p w:rsidR="00DB0AD0" w:rsidRDefault="00DB0AD0">
            <w:pPr>
              <w:pStyle w:val="TableParagraph"/>
              <w:spacing w:before="7"/>
              <w:rPr>
                <w:rFonts w:ascii="Times New Roman"/>
                <w:sz w:val="20"/>
              </w:rPr>
            </w:pPr>
          </w:p>
          <w:p w:rsidR="00DB0AD0" w:rsidRDefault="001B26EA">
            <w:pPr>
              <w:pStyle w:val="TableParagraph"/>
              <w:spacing w:before="1"/>
              <w:ind w:left="103"/>
              <w:rPr>
                <w:b/>
                <w:sz w:val="24"/>
              </w:rPr>
            </w:pPr>
            <w:r>
              <w:rPr>
                <w:b/>
                <w:sz w:val="24"/>
              </w:rPr>
              <w:t>Nystatin</w:t>
            </w:r>
          </w:p>
        </w:tc>
        <w:tc>
          <w:tcPr>
            <w:tcW w:w="5324" w:type="dxa"/>
          </w:tcPr>
          <w:p w:rsidR="00DB0AD0" w:rsidRDefault="00DB0AD0">
            <w:pPr>
              <w:pStyle w:val="TableParagraph"/>
              <w:rPr>
                <w:rFonts w:ascii="Times New Roman"/>
                <w:sz w:val="20"/>
              </w:rPr>
            </w:pPr>
          </w:p>
        </w:tc>
        <w:tc>
          <w:tcPr>
            <w:tcW w:w="5480" w:type="dxa"/>
          </w:tcPr>
          <w:p w:rsidR="00DB0AD0" w:rsidRDefault="001B26EA">
            <w:pPr>
              <w:pStyle w:val="TableParagraph"/>
              <w:spacing w:line="250" w:lineRule="exact"/>
              <w:ind w:left="102"/>
              <w:rPr>
                <w:b/>
              </w:rPr>
            </w:pPr>
            <w:r>
              <w:rPr>
                <w:b/>
              </w:rPr>
              <w:t>Oral candidiasis</w:t>
            </w:r>
          </w:p>
          <w:p w:rsidR="00DB0AD0" w:rsidRDefault="001B26EA">
            <w:pPr>
              <w:pStyle w:val="TableParagraph"/>
              <w:spacing w:before="6" w:line="252" w:lineRule="exact"/>
              <w:ind w:left="102" w:right="505"/>
            </w:pPr>
            <w:r>
              <w:t>All ages: 100 000 units 4 times a day usually for 7 days</w:t>
            </w:r>
          </w:p>
        </w:tc>
        <w:tc>
          <w:tcPr>
            <w:tcW w:w="2220" w:type="dxa"/>
          </w:tcPr>
          <w:p w:rsidR="00DB0AD0" w:rsidRDefault="00DB0AD0">
            <w:pPr>
              <w:pStyle w:val="TableParagraph"/>
              <w:rPr>
                <w:rFonts w:ascii="Times New Roman"/>
                <w:sz w:val="20"/>
              </w:rPr>
            </w:pPr>
          </w:p>
        </w:tc>
      </w:tr>
      <w:tr w:rsidR="00DB0AD0">
        <w:trPr>
          <w:trHeight w:val="1000"/>
        </w:trPr>
        <w:tc>
          <w:tcPr>
            <w:tcW w:w="2609" w:type="dxa"/>
          </w:tcPr>
          <w:p w:rsidR="00DB0AD0" w:rsidRDefault="00DB0AD0">
            <w:pPr>
              <w:pStyle w:val="TableParagraph"/>
              <w:spacing w:before="6"/>
              <w:rPr>
                <w:rFonts w:ascii="Times New Roman"/>
                <w:sz w:val="31"/>
              </w:rPr>
            </w:pPr>
          </w:p>
          <w:p w:rsidR="00DB0AD0" w:rsidRDefault="001B26EA">
            <w:pPr>
              <w:pStyle w:val="TableParagraph"/>
              <w:ind w:left="103"/>
              <w:rPr>
                <w:b/>
                <w:sz w:val="24"/>
              </w:rPr>
            </w:pPr>
            <w:proofErr w:type="spellStart"/>
            <w:r>
              <w:rPr>
                <w:b/>
                <w:sz w:val="24"/>
              </w:rPr>
              <w:t>Octenisan</w:t>
            </w:r>
            <w:proofErr w:type="spellEnd"/>
          </w:p>
        </w:tc>
        <w:tc>
          <w:tcPr>
            <w:tcW w:w="5324" w:type="dxa"/>
          </w:tcPr>
          <w:p w:rsidR="00DB0AD0" w:rsidRDefault="00DB0AD0">
            <w:pPr>
              <w:pStyle w:val="TableParagraph"/>
              <w:rPr>
                <w:rFonts w:ascii="Times New Roman"/>
                <w:sz w:val="20"/>
              </w:rPr>
            </w:pPr>
          </w:p>
        </w:tc>
        <w:tc>
          <w:tcPr>
            <w:tcW w:w="5480" w:type="dxa"/>
          </w:tcPr>
          <w:p w:rsidR="00DB0AD0" w:rsidRDefault="00DB0AD0">
            <w:pPr>
              <w:pStyle w:val="TableParagraph"/>
              <w:rPr>
                <w:rFonts w:ascii="Times New Roman"/>
                <w:sz w:val="20"/>
              </w:rPr>
            </w:pPr>
          </w:p>
        </w:tc>
        <w:tc>
          <w:tcPr>
            <w:tcW w:w="2220" w:type="dxa"/>
          </w:tcPr>
          <w:p w:rsidR="00DB0AD0" w:rsidRDefault="001B26EA">
            <w:pPr>
              <w:pStyle w:val="TableParagraph"/>
              <w:spacing w:line="242" w:lineRule="auto"/>
              <w:ind w:left="103" w:right="148"/>
              <w:jc w:val="both"/>
            </w:pPr>
            <w:r>
              <w:rPr>
                <w:b/>
              </w:rPr>
              <w:t>MRSA eradication</w:t>
            </w:r>
            <w:r w:rsidR="00D7301C">
              <w:rPr>
                <w:b/>
              </w:rPr>
              <w:t xml:space="preserve"> or pre-surgical </w:t>
            </w:r>
            <w:proofErr w:type="spellStart"/>
            <w:r w:rsidR="00D7301C">
              <w:rPr>
                <w:b/>
              </w:rPr>
              <w:t>decolonisation</w:t>
            </w:r>
            <w:proofErr w:type="spellEnd"/>
            <w:r>
              <w:rPr>
                <w:b/>
              </w:rPr>
              <w:t xml:space="preserve">: </w:t>
            </w:r>
            <w:r>
              <w:t>Bathe once daily for 5 days</w:t>
            </w:r>
            <w:r w:rsidR="00D7301C">
              <w:t xml:space="preserve"> (shampoo hair days 2 and 4)</w:t>
            </w:r>
          </w:p>
        </w:tc>
      </w:tr>
      <w:tr w:rsidR="00DB0AD0">
        <w:trPr>
          <w:trHeight w:val="740"/>
        </w:trPr>
        <w:tc>
          <w:tcPr>
            <w:tcW w:w="2609" w:type="dxa"/>
          </w:tcPr>
          <w:p w:rsidR="00DB0AD0" w:rsidRDefault="00DB0AD0">
            <w:pPr>
              <w:pStyle w:val="TableParagraph"/>
              <w:spacing w:before="5"/>
              <w:rPr>
                <w:rFonts w:ascii="Times New Roman"/>
                <w:sz w:val="20"/>
              </w:rPr>
            </w:pPr>
          </w:p>
          <w:p w:rsidR="00DB0AD0" w:rsidRDefault="001B26EA">
            <w:pPr>
              <w:pStyle w:val="TableParagraph"/>
              <w:ind w:left="103"/>
              <w:rPr>
                <w:b/>
                <w:sz w:val="24"/>
              </w:rPr>
            </w:pPr>
            <w:r>
              <w:rPr>
                <w:b/>
                <w:sz w:val="24"/>
              </w:rPr>
              <w:t>Oseltamivir</w:t>
            </w:r>
          </w:p>
        </w:tc>
        <w:tc>
          <w:tcPr>
            <w:tcW w:w="5324" w:type="dxa"/>
          </w:tcPr>
          <w:p w:rsidR="00DB0AD0" w:rsidRDefault="00DB0AD0">
            <w:pPr>
              <w:pStyle w:val="TableParagraph"/>
              <w:rPr>
                <w:rFonts w:ascii="Times New Roman"/>
                <w:sz w:val="20"/>
              </w:rPr>
            </w:pPr>
          </w:p>
        </w:tc>
        <w:tc>
          <w:tcPr>
            <w:tcW w:w="5480" w:type="dxa"/>
          </w:tcPr>
          <w:p w:rsidR="00DB0AD0" w:rsidRDefault="001B26EA">
            <w:pPr>
              <w:pStyle w:val="TableParagraph"/>
              <w:spacing w:line="248" w:lineRule="exact"/>
              <w:ind w:left="102"/>
              <w:rPr>
                <w:b/>
              </w:rPr>
            </w:pPr>
            <w:r>
              <w:rPr>
                <w:b/>
              </w:rPr>
              <w:t>Treatment:</w:t>
            </w:r>
          </w:p>
          <w:p w:rsidR="00DB0AD0" w:rsidRDefault="001B26EA">
            <w:pPr>
              <w:pStyle w:val="TableParagraph"/>
              <w:spacing w:line="252" w:lineRule="exact"/>
              <w:ind w:left="102"/>
            </w:pPr>
            <w:proofErr w:type="spellStart"/>
            <w:r>
              <w:rPr>
                <w:b/>
              </w:rPr>
              <w:t>Prem</w:t>
            </w:r>
            <w:proofErr w:type="spellEnd"/>
            <w:r>
              <w:rPr>
                <w:b/>
              </w:rPr>
              <w:t xml:space="preserve"> &lt;38wk </w:t>
            </w:r>
            <w:r>
              <w:t>post conceptual age: 1mg/kg 12-hourly</w:t>
            </w:r>
          </w:p>
          <w:p w:rsidR="00DB0AD0" w:rsidRDefault="001B26EA">
            <w:pPr>
              <w:pStyle w:val="TableParagraph"/>
              <w:spacing w:before="1" w:line="237" w:lineRule="exact"/>
              <w:ind w:left="102"/>
            </w:pPr>
            <w:proofErr w:type="spellStart"/>
            <w:r>
              <w:rPr>
                <w:b/>
              </w:rPr>
              <w:t>Prem</w:t>
            </w:r>
            <w:proofErr w:type="spellEnd"/>
            <w:r>
              <w:rPr>
                <w:b/>
              </w:rPr>
              <w:t xml:space="preserve"> 38-40wk </w:t>
            </w:r>
            <w:r>
              <w:t>post conceptual age: 1.5mg/kg 12-</w:t>
            </w:r>
          </w:p>
        </w:tc>
        <w:tc>
          <w:tcPr>
            <w:tcW w:w="2220"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3540"/>
        </w:trPr>
        <w:tc>
          <w:tcPr>
            <w:tcW w:w="2609" w:type="dxa"/>
          </w:tcPr>
          <w:p w:rsidR="00DB0AD0" w:rsidRDefault="00DB0AD0">
            <w:pPr>
              <w:pStyle w:val="TableParagraph"/>
              <w:rPr>
                <w:rFonts w:ascii="Times New Roman"/>
              </w:rPr>
            </w:pP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spacing w:line="250" w:lineRule="exact"/>
              <w:ind w:left="102"/>
            </w:pPr>
            <w:r>
              <w:t>hourly</w:t>
            </w:r>
          </w:p>
          <w:p w:rsidR="00DB0AD0" w:rsidRDefault="001B26EA">
            <w:pPr>
              <w:pStyle w:val="TableParagraph"/>
              <w:spacing w:line="252" w:lineRule="exact"/>
              <w:ind w:left="102"/>
            </w:pPr>
            <w:r>
              <w:rPr>
                <w:b/>
              </w:rPr>
              <w:t>0-12mo</w:t>
            </w:r>
            <w:r>
              <w:t>: 3mg/kg 12-hourly</w:t>
            </w:r>
          </w:p>
          <w:p w:rsidR="00DB0AD0" w:rsidRDefault="001B26EA">
            <w:pPr>
              <w:pStyle w:val="TableParagraph"/>
              <w:ind w:left="900" w:right="2121" w:hanging="798"/>
            </w:pPr>
            <w:r>
              <w:rPr>
                <w:b/>
              </w:rPr>
              <w:t>1-12yr</w:t>
            </w:r>
            <w:r>
              <w:t>: &lt;15kg: 30mg 12-hourly, 15-23kg: 45mg 12-hourly 23-40kg: 60mg 12-hourly</w:t>
            </w:r>
          </w:p>
          <w:p w:rsidR="00DB0AD0" w:rsidRDefault="001B26EA">
            <w:pPr>
              <w:pStyle w:val="TableParagraph"/>
              <w:spacing w:line="252" w:lineRule="exact"/>
              <w:ind w:left="900"/>
            </w:pPr>
            <w:r>
              <w:t>&gt;40kg:  75mg 12-hourly</w:t>
            </w:r>
          </w:p>
          <w:p w:rsidR="00DB0AD0" w:rsidRDefault="00DB0AD0">
            <w:pPr>
              <w:pStyle w:val="TableParagraph"/>
              <w:spacing w:before="9"/>
              <w:rPr>
                <w:rFonts w:ascii="Times New Roman"/>
                <w:sz w:val="21"/>
              </w:rPr>
            </w:pPr>
          </w:p>
          <w:p w:rsidR="00DB0AD0" w:rsidRDefault="001B26EA">
            <w:pPr>
              <w:pStyle w:val="TableParagraph"/>
              <w:ind w:left="102"/>
              <w:rPr>
                <w:b/>
              </w:rPr>
            </w:pPr>
            <w:r>
              <w:rPr>
                <w:b/>
              </w:rPr>
              <w:t>Prophylaxis:</w:t>
            </w:r>
          </w:p>
          <w:p w:rsidR="00DB0AD0" w:rsidRDefault="001B26EA">
            <w:pPr>
              <w:pStyle w:val="TableParagraph"/>
              <w:spacing w:before="1" w:line="252" w:lineRule="exact"/>
              <w:ind w:left="102"/>
            </w:pPr>
            <w:r>
              <w:rPr>
                <w:b/>
              </w:rPr>
              <w:t>0-12mo</w:t>
            </w:r>
            <w:r>
              <w:t>: 3mg/kg once daily</w:t>
            </w:r>
          </w:p>
          <w:p w:rsidR="00DB0AD0" w:rsidRDefault="001B26EA">
            <w:pPr>
              <w:pStyle w:val="TableParagraph"/>
              <w:spacing w:line="252" w:lineRule="exact"/>
              <w:ind w:left="102"/>
            </w:pPr>
            <w:r>
              <w:rPr>
                <w:b/>
              </w:rPr>
              <w:t>1-12yr</w:t>
            </w:r>
            <w:r>
              <w:t>:   &lt;15kg: 30mg once daily</w:t>
            </w:r>
          </w:p>
          <w:p w:rsidR="00DB0AD0" w:rsidRDefault="001B26EA">
            <w:pPr>
              <w:pStyle w:val="TableParagraph"/>
              <w:spacing w:before="1"/>
              <w:ind w:left="1084" w:right="1865"/>
            </w:pPr>
            <w:r>
              <w:t>15-23kg: 45mg once daily 23-40kg: 60mg once daily</w:t>
            </w:r>
          </w:p>
          <w:p w:rsidR="00DB0AD0" w:rsidRDefault="001B26EA">
            <w:pPr>
              <w:pStyle w:val="TableParagraph"/>
              <w:spacing w:line="253" w:lineRule="exact"/>
              <w:ind w:left="1082"/>
            </w:pPr>
            <w:r>
              <w:t>&gt;40kg: 75mg once daily</w:t>
            </w:r>
          </w:p>
        </w:tc>
        <w:tc>
          <w:tcPr>
            <w:tcW w:w="2220" w:type="dxa"/>
          </w:tcPr>
          <w:p w:rsidR="00DB0AD0" w:rsidRDefault="00DB0AD0">
            <w:pPr>
              <w:pStyle w:val="TableParagraph"/>
              <w:rPr>
                <w:rFonts w:ascii="Times New Roman"/>
              </w:rPr>
            </w:pPr>
          </w:p>
        </w:tc>
      </w:tr>
      <w:tr w:rsidR="00DB0AD0">
        <w:trPr>
          <w:trHeight w:val="354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Pr="003501FD" w:rsidRDefault="001B26EA">
            <w:pPr>
              <w:pStyle w:val="TableParagraph"/>
              <w:spacing w:before="158"/>
              <w:ind w:left="103" w:right="555"/>
              <w:rPr>
                <w:b/>
                <w:color w:val="FF0000"/>
                <w:sz w:val="24"/>
              </w:rPr>
            </w:pPr>
            <w:r w:rsidRPr="003501FD">
              <w:rPr>
                <w:b/>
                <w:color w:val="FF0000"/>
                <w:sz w:val="24"/>
              </w:rPr>
              <w:t>Penicillin V (</w:t>
            </w:r>
            <w:proofErr w:type="spellStart"/>
            <w:r w:rsidRPr="003501FD">
              <w:rPr>
                <w:b/>
                <w:color w:val="FF0000"/>
                <w:sz w:val="24"/>
              </w:rPr>
              <w:t>phenoxymethyl</w:t>
            </w:r>
            <w:proofErr w:type="spellEnd"/>
            <w:r w:rsidRPr="003501FD">
              <w:rPr>
                <w:b/>
                <w:color w:val="FF0000"/>
                <w:sz w:val="24"/>
              </w:rPr>
              <w:t>- penicillin)</w:t>
            </w: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spacing w:line="248" w:lineRule="exact"/>
              <w:ind w:left="102"/>
            </w:pPr>
            <w:r>
              <w:rPr>
                <w:b/>
              </w:rPr>
              <w:t>1mo-1yr</w:t>
            </w:r>
            <w:r>
              <w:t>: 62.5mg 6-hourly, or 125mg 12-hourly</w:t>
            </w:r>
          </w:p>
          <w:p w:rsidR="00DB0AD0" w:rsidRDefault="001B26EA">
            <w:pPr>
              <w:pStyle w:val="TableParagraph"/>
              <w:spacing w:before="1" w:line="252" w:lineRule="exact"/>
              <w:ind w:left="102"/>
            </w:pPr>
            <w:r>
              <w:rPr>
                <w:b/>
              </w:rPr>
              <w:t>1-6yr</w:t>
            </w:r>
            <w:r>
              <w:t>: 125mg 6-hourly, or 250mg 12-hourly</w:t>
            </w:r>
          </w:p>
          <w:p w:rsidR="00DB0AD0" w:rsidRDefault="001B26EA">
            <w:pPr>
              <w:pStyle w:val="TableParagraph"/>
              <w:spacing w:line="252" w:lineRule="exact"/>
              <w:ind w:left="102"/>
            </w:pPr>
            <w:r>
              <w:rPr>
                <w:b/>
              </w:rPr>
              <w:t>6-12yr</w:t>
            </w:r>
            <w:r>
              <w:t>: 250mg 6-hourly, or 500mg 12-hourly</w:t>
            </w:r>
          </w:p>
          <w:p w:rsidR="00DB0AD0" w:rsidRDefault="001B26EA">
            <w:pPr>
              <w:pStyle w:val="TableParagraph"/>
              <w:spacing w:line="244" w:lineRule="auto"/>
              <w:ind w:left="102" w:right="1104"/>
            </w:pPr>
            <w:r>
              <w:rPr>
                <w:b/>
              </w:rPr>
              <w:t>&gt;12yr</w:t>
            </w:r>
            <w:r>
              <w:t>: 500mg 6-hourly, or 1g 12-hourly (suspension is poorly tolerated, consider an</w:t>
            </w:r>
          </w:p>
          <w:p w:rsidR="00DB0AD0" w:rsidRDefault="001B26EA">
            <w:pPr>
              <w:pStyle w:val="TableParagraph"/>
              <w:spacing w:line="242" w:lineRule="auto"/>
              <w:ind w:left="102" w:right="188"/>
            </w:pPr>
            <w:r>
              <w:t>alternative such as amoxicillin. Compliance improved with 12-hourly dosing)</w:t>
            </w:r>
          </w:p>
          <w:p w:rsidR="00DB0AD0" w:rsidRDefault="00DB0AD0">
            <w:pPr>
              <w:pStyle w:val="TableParagraph"/>
              <w:spacing w:before="10"/>
              <w:rPr>
                <w:rFonts w:ascii="Times New Roman"/>
                <w:sz w:val="21"/>
              </w:rPr>
            </w:pPr>
          </w:p>
          <w:p w:rsidR="00DB0AD0" w:rsidRDefault="001B26EA">
            <w:pPr>
              <w:pStyle w:val="TableParagraph"/>
              <w:spacing w:before="1"/>
              <w:ind w:left="102" w:right="164"/>
              <w:rPr>
                <w:b/>
              </w:rPr>
            </w:pPr>
            <w:r>
              <w:rPr>
                <w:b/>
              </w:rPr>
              <w:t>Prevention of pneumococcal infection in asplenia or sickle-cell disease</w:t>
            </w:r>
          </w:p>
          <w:p w:rsidR="00DB0AD0" w:rsidRDefault="001B26EA">
            <w:pPr>
              <w:pStyle w:val="TableParagraph"/>
              <w:ind w:left="102" w:right="2584"/>
            </w:pPr>
            <w:r>
              <w:rPr>
                <w:b/>
              </w:rPr>
              <w:t xml:space="preserve">0–11mo: </w:t>
            </w:r>
            <w:r>
              <w:t xml:space="preserve">62.5mg twice daily </w:t>
            </w:r>
            <w:r>
              <w:rPr>
                <w:b/>
              </w:rPr>
              <w:t xml:space="preserve">1–4yr: </w:t>
            </w:r>
            <w:r>
              <w:t xml:space="preserve">125mg twice daily </w:t>
            </w:r>
            <w:r>
              <w:rPr>
                <w:b/>
              </w:rPr>
              <w:t xml:space="preserve">5–17yr: </w:t>
            </w:r>
            <w:r>
              <w:t>250mg twice daily</w:t>
            </w:r>
          </w:p>
        </w:tc>
        <w:tc>
          <w:tcPr>
            <w:tcW w:w="2220" w:type="dxa"/>
          </w:tcPr>
          <w:p w:rsidR="00DB0AD0" w:rsidRDefault="00DB0AD0">
            <w:pPr>
              <w:pStyle w:val="TableParagraph"/>
              <w:rPr>
                <w:rFonts w:ascii="Times New Roman"/>
              </w:rPr>
            </w:pPr>
          </w:p>
        </w:tc>
      </w:tr>
      <w:tr w:rsidR="00DB0AD0">
        <w:trPr>
          <w:trHeight w:val="1500"/>
        </w:trPr>
        <w:tc>
          <w:tcPr>
            <w:tcW w:w="2609" w:type="dxa"/>
          </w:tcPr>
          <w:p w:rsidR="00DB0AD0" w:rsidRDefault="00DB0AD0">
            <w:pPr>
              <w:pStyle w:val="TableParagraph"/>
              <w:rPr>
                <w:rFonts w:ascii="Times New Roman"/>
                <w:sz w:val="26"/>
              </w:rPr>
            </w:pPr>
          </w:p>
          <w:p w:rsidR="00DB0AD0" w:rsidRDefault="001B26EA">
            <w:pPr>
              <w:pStyle w:val="TableParagraph"/>
              <w:spacing w:before="179"/>
              <w:ind w:left="103"/>
              <w:rPr>
                <w:b/>
                <w:sz w:val="24"/>
              </w:rPr>
            </w:pPr>
            <w:r>
              <w:rPr>
                <w:b/>
                <w:color w:val="FF0000"/>
                <w:w w:val="95"/>
                <w:sz w:val="24"/>
              </w:rPr>
              <w:t xml:space="preserve">Piperacillin/ </w:t>
            </w:r>
            <w:r>
              <w:rPr>
                <w:b/>
                <w:color w:val="FF0000"/>
                <w:sz w:val="24"/>
              </w:rPr>
              <w:t>tazobactam</w:t>
            </w:r>
          </w:p>
        </w:tc>
        <w:tc>
          <w:tcPr>
            <w:tcW w:w="5324" w:type="dxa"/>
          </w:tcPr>
          <w:p w:rsidR="00DB0AD0" w:rsidRDefault="001B26EA">
            <w:pPr>
              <w:pStyle w:val="TableParagraph"/>
              <w:spacing w:line="248" w:lineRule="exact"/>
              <w:ind w:left="103"/>
            </w:pPr>
            <w:r>
              <w:rPr>
                <w:b/>
              </w:rPr>
              <w:t>&lt;1mo</w:t>
            </w:r>
            <w:r>
              <w:t>: 90mg/kg 8-hourly</w:t>
            </w:r>
          </w:p>
          <w:p w:rsidR="00DB0AD0" w:rsidRDefault="001B26EA">
            <w:pPr>
              <w:pStyle w:val="TableParagraph"/>
              <w:ind w:left="103" w:right="596"/>
            </w:pPr>
            <w:r>
              <w:rPr>
                <w:b/>
              </w:rPr>
              <w:t>&gt;1mo</w:t>
            </w:r>
            <w:r>
              <w:t xml:space="preserve">: 90mg/kg 8-hourly (max 4.5g/dose) Increase dose to </w:t>
            </w:r>
            <w:r>
              <w:rPr>
                <w:b/>
              </w:rPr>
              <w:t xml:space="preserve">6 hourly </w:t>
            </w:r>
            <w:r>
              <w:t>in oncology patients, immunocompromised patients and complicated intra-abdominal</w:t>
            </w:r>
            <w:r>
              <w:rPr>
                <w:spacing w:val="50"/>
              </w:rPr>
              <w:t xml:space="preserve"> </w:t>
            </w:r>
            <w:r>
              <w:t>infections.</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r w:rsidR="00DB0AD0">
        <w:trPr>
          <w:trHeight w:val="1260"/>
        </w:trPr>
        <w:tc>
          <w:tcPr>
            <w:tcW w:w="2609" w:type="dxa"/>
          </w:tcPr>
          <w:p w:rsidR="00DB0AD0" w:rsidRDefault="00DB0AD0">
            <w:pPr>
              <w:pStyle w:val="TableParagraph"/>
              <w:rPr>
                <w:rFonts w:ascii="Times New Roman"/>
                <w:sz w:val="26"/>
              </w:rPr>
            </w:pPr>
          </w:p>
          <w:p w:rsidR="00DB0AD0" w:rsidRPr="003501FD" w:rsidRDefault="001B26EA">
            <w:pPr>
              <w:pStyle w:val="TableParagraph"/>
              <w:spacing w:before="193"/>
              <w:ind w:left="103"/>
              <w:rPr>
                <w:b/>
                <w:color w:val="00CC00"/>
                <w:sz w:val="24"/>
              </w:rPr>
            </w:pPr>
            <w:r w:rsidRPr="003501FD">
              <w:rPr>
                <w:b/>
                <w:color w:val="00CC00"/>
                <w:sz w:val="24"/>
              </w:rPr>
              <w:t>Rifampicin</w:t>
            </w:r>
          </w:p>
        </w:tc>
        <w:tc>
          <w:tcPr>
            <w:tcW w:w="5324" w:type="dxa"/>
          </w:tcPr>
          <w:p w:rsidR="00DB0AD0" w:rsidRDefault="001B26EA">
            <w:pPr>
              <w:pStyle w:val="TableParagraph"/>
              <w:ind w:left="103" w:right="374"/>
              <w:rPr>
                <w:b/>
              </w:rPr>
            </w:pPr>
            <w:r>
              <w:rPr>
                <w:b/>
              </w:rPr>
              <w:t>Treatment of staphylococcus aureus infection (not to be used as monotherapy):</w:t>
            </w:r>
          </w:p>
          <w:p w:rsidR="00DB0AD0" w:rsidRDefault="001B26EA">
            <w:pPr>
              <w:pStyle w:val="TableParagraph"/>
              <w:spacing w:before="2" w:line="252" w:lineRule="exact"/>
              <w:ind w:left="103"/>
            </w:pPr>
            <w:r>
              <w:rPr>
                <w:b/>
              </w:rPr>
              <w:t>All ages</w:t>
            </w:r>
            <w:r>
              <w:t>: 10mg/kg 12-hourly (max 600mg per dose)</w:t>
            </w:r>
          </w:p>
        </w:tc>
        <w:tc>
          <w:tcPr>
            <w:tcW w:w="5480" w:type="dxa"/>
          </w:tcPr>
          <w:p w:rsidR="00DB0AD0" w:rsidRDefault="001B26EA">
            <w:pPr>
              <w:pStyle w:val="TableParagraph"/>
              <w:ind w:left="102" w:right="531"/>
              <w:rPr>
                <w:b/>
              </w:rPr>
            </w:pPr>
            <w:r>
              <w:rPr>
                <w:b/>
              </w:rPr>
              <w:t>Treatment of staphylococcus aureus infection (not to be used as monotherapy):</w:t>
            </w:r>
          </w:p>
          <w:p w:rsidR="00DB0AD0" w:rsidRDefault="001B26EA">
            <w:pPr>
              <w:pStyle w:val="TableParagraph"/>
              <w:spacing w:before="2" w:line="252" w:lineRule="exact"/>
              <w:ind w:left="102"/>
            </w:pPr>
            <w:r>
              <w:rPr>
                <w:b/>
              </w:rPr>
              <w:t>All ages</w:t>
            </w:r>
            <w:r>
              <w:t>: 10mg/kg 12-hourly (max 600mg per dose)</w:t>
            </w:r>
          </w:p>
          <w:p w:rsidR="00DB0AD0" w:rsidRDefault="00DB0AD0">
            <w:pPr>
              <w:pStyle w:val="TableParagraph"/>
              <w:spacing w:before="11"/>
              <w:rPr>
                <w:rFonts w:ascii="Times New Roman"/>
                <w:sz w:val="21"/>
              </w:rPr>
            </w:pPr>
          </w:p>
          <w:p w:rsidR="00DB0AD0" w:rsidRDefault="001B26EA">
            <w:pPr>
              <w:pStyle w:val="TableParagraph"/>
              <w:spacing w:line="239" w:lineRule="exact"/>
              <w:ind w:left="102"/>
            </w:pPr>
            <w:r>
              <w:rPr>
                <w:b/>
              </w:rPr>
              <w:t>For TB</w:t>
            </w:r>
            <w:r>
              <w:t>: see BNF-C</w:t>
            </w:r>
          </w:p>
        </w:tc>
        <w:tc>
          <w:tcPr>
            <w:tcW w:w="2220" w:type="dxa"/>
          </w:tcPr>
          <w:p w:rsidR="00DB0AD0" w:rsidRDefault="00DB0AD0">
            <w:pPr>
              <w:pStyle w:val="TableParagraph"/>
              <w:rPr>
                <w:rFonts w:ascii="Times New Roman"/>
              </w:rPr>
            </w:pPr>
          </w:p>
        </w:tc>
      </w:tr>
    </w:tbl>
    <w:p w:rsidR="00DB0AD0" w:rsidRDefault="00DB0AD0">
      <w:pPr>
        <w:rPr>
          <w:rFonts w:ascii="Times New Roman"/>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1760"/>
        </w:trPr>
        <w:tc>
          <w:tcPr>
            <w:tcW w:w="2609" w:type="dxa"/>
          </w:tcPr>
          <w:p w:rsidR="00DB0AD0" w:rsidRDefault="00DB0AD0">
            <w:pPr>
              <w:pStyle w:val="TableParagraph"/>
              <w:rPr>
                <w:rFonts w:ascii="Times New Roman"/>
              </w:rPr>
            </w:pPr>
          </w:p>
        </w:tc>
        <w:tc>
          <w:tcPr>
            <w:tcW w:w="5324" w:type="dxa"/>
          </w:tcPr>
          <w:p w:rsidR="00DB0AD0" w:rsidRDefault="00DB0AD0">
            <w:pPr>
              <w:pStyle w:val="TableParagraph"/>
              <w:rPr>
                <w:rFonts w:ascii="Times New Roman"/>
              </w:rPr>
            </w:pPr>
          </w:p>
        </w:tc>
        <w:tc>
          <w:tcPr>
            <w:tcW w:w="5480" w:type="dxa"/>
          </w:tcPr>
          <w:p w:rsidR="00DB0AD0" w:rsidRDefault="00DB0AD0">
            <w:pPr>
              <w:pStyle w:val="TableParagraph"/>
              <w:spacing w:before="8"/>
              <w:rPr>
                <w:rFonts w:ascii="Times New Roman"/>
                <w:sz w:val="21"/>
              </w:rPr>
            </w:pPr>
          </w:p>
          <w:p w:rsidR="00DB0AD0" w:rsidRDefault="001B26EA">
            <w:pPr>
              <w:pStyle w:val="TableParagraph"/>
              <w:ind w:left="102" w:right="298"/>
              <w:rPr>
                <w:b/>
              </w:rPr>
            </w:pPr>
            <w:r>
              <w:rPr>
                <w:b/>
              </w:rPr>
              <w:t>Prevention of secondary case of meningococcal meningitis</w:t>
            </w:r>
          </w:p>
          <w:p w:rsidR="00DB0AD0" w:rsidRDefault="001B26EA">
            <w:pPr>
              <w:pStyle w:val="TableParagraph"/>
              <w:spacing w:line="252" w:lineRule="exact"/>
              <w:ind w:left="102"/>
            </w:pPr>
            <w:r>
              <w:rPr>
                <w:b/>
              </w:rPr>
              <w:t xml:space="preserve">0-11mo: </w:t>
            </w:r>
            <w:r>
              <w:t>5mg/kg 12-hourly for 2 days.</w:t>
            </w:r>
          </w:p>
          <w:p w:rsidR="00DB0AD0" w:rsidRDefault="001B26EA">
            <w:pPr>
              <w:pStyle w:val="TableParagraph"/>
              <w:spacing w:before="1"/>
              <w:ind w:left="102" w:right="236"/>
            </w:pPr>
            <w:r>
              <w:rPr>
                <w:b/>
              </w:rPr>
              <w:t xml:space="preserve">1–18yr: </w:t>
            </w:r>
            <w:r>
              <w:t>10mg/kg 12-hourly (max. 600mg/dose) for 2 days.</w:t>
            </w:r>
          </w:p>
        </w:tc>
        <w:tc>
          <w:tcPr>
            <w:tcW w:w="2220" w:type="dxa"/>
          </w:tcPr>
          <w:p w:rsidR="00DB0AD0" w:rsidRDefault="00DB0AD0">
            <w:pPr>
              <w:pStyle w:val="TableParagraph"/>
              <w:rPr>
                <w:rFonts w:ascii="Times New Roman"/>
              </w:rPr>
            </w:pPr>
          </w:p>
        </w:tc>
      </w:tr>
      <w:tr w:rsidR="00DB0AD0">
        <w:trPr>
          <w:trHeight w:val="1260"/>
        </w:trPr>
        <w:tc>
          <w:tcPr>
            <w:tcW w:w="2609" w:type="dxa"/>
          </w:tcPr>
          <w:p w:rsidR="00DB0AD0" w:rsidRDefault="00DB0AD0">
            <w:pPr>
              <w:pStyle w:val="TableParagraph"/>
              <w:rPr>
                <w:rFonts w:ascii="Times New Roman"/>
                <w:sz w:val="26"/>
              </w:rPr>
            </w:pPr>
          </w:p>
          <w:p w:rsidR="00DB0AD0" w:rsidRPr="003501FD" w:rsidRDefault="001B26EA">
            <w:pPr>
              <w:pStyle w:val="TableParagraph"/>
              <w:spacing w:before="191"/>
              <w:ind w:left="103"/>
              <w:rPr>
                <w:b/>
                <w:color w:val="00CC00"/>
                <w:sz w:val="24"/>
              </w:rPr>
            </w:pPr>
            <w:r w:rsidRPr="003501FD">
              <w:rPr>
                <w:b/>
                <w:color w:val="00CC00"/>
                <w:sz w:val="24"/>
              </w:rPr>
              <w:t>Teicoplanin</w:t>
            </w:r>
          </w:p>
        </w:tc>
        <w:tc>
          <w:tcPr>
            <w:tcW w:w="5324" w:type="dxa"/>
          </w:tcPr>
          <w:p w:rsidR="00DB0AD0" w:rsidRDefault="001B26EA">
            <w:pPr>
              <w:pStyle w:val="TableParagraph"/>
              <w:spacing w:line="244" w:lineRule="auto"/>
              <w:ind w:left="103" w:right="329"/>
            </w:pPr>
            <w:r>
              <w:rPr>
                <w:b/>
              </w:rPr>
              <w:t xml:space="preserve">&lt;1mo: </w:t>
            </w:r>
            <w:r>
              <w:t>16 mg/kg loading dose, then 8 mg/kg once daily, starting 24 hours after loading dose.</w:t>
            </w:r>
          </w:p>
          <w:p w:rsidR="00DB0AD0" w:rsidRDefault="001B26EA">
            <w:pPr>
              <w:pStyle w:val="TableParagraph"/>
              <w:spacing w:line="244" w:lineRule="auto"/>
              <w:ind w:left="103" w:right="961"/>
            </w:pPr>
            <w:r>
              <w:rPr>
                <w:b/>
              </w:rPr>
              <w:t>≥1mo:</w:t>
            </w:r>
            <w:r>
              <w:t>10 mg/kg 12-hourly for 3 doses, then 10 mg/kg once daily (max400 mg/dose)</w:t>
            </w:r>
          </w:p>
        </w:tc>
        <w:tc>
          <w:tcPr>
            <w:tcW w:w="5480" w:type="dxa"/>
          </w:tcPr>
          <w:p w:rsidR="00DB0AD0" w:rsidRDefault="00DB0AD0">
            <w:pPr>
              <w:pStyle w:val="TableParagraph"/>
              <w:rPr>
                <w:rFonts w:ascii="Times New Roman"/>
              </w:rPr>
            </w:pPr>
          </w:p>
        </w:tc>
        <w:tc>
          <w:tcPr>
            <w:tcW w:w="2220" w:type="dxa"/>
          </w:tcPr>
          <w:p w:rsidR="00DB0AD0" w:rsidRDefault="00DB0AD0">
            <w:pPr>
              <w:pStyle w:val="TableParagraph"/>
              <w:rPr>
                <w:rFonts w:ascii="Times New Roman"/>
              </w:rPr>
            </w:pPr>
          </w:p>
        </w:tc>
      </w:tr>
      <w:tr w:rsidR="00DB0AD0">
        <w:trPr>
          <w:trHeight w:val="3040"/>
        </w:trPr>
        <w:tc>
          <w:tcPr>
            <w:tcW w:w="2609" w:type="dxa"/>
          </w:tcPr>
          <w:p w:rsidR="00DB0AD0" w:rsidRPr="003501FD" w:rsidRDefault="001B26EA">
            <w:pPr>
              <w:pStyle w:val="TableParagraph"/>
              <w:spacing w:line="271" w:lineRule="exact"/>
              <w:ind w:left="103"/>
              <w:rPr>
                <w:b/>
                <w:color w:val="00CC00"/>
                <w:sz w:val="24"/>
              </w:rPr>
            </w:pPr>
            <w:r w:rsidRPr="003501FD">
              <w:rPr>
                <w:b/>
                <w:color w:val="00CC00"/>
                <w:sz w:val="24"/>
              </w:rPr>
              <w:t>Tobramycin</w:t>
            </w:r>
          </w:p>
          <w:p w:rsidR="00DB0AD0" w:rsidRDefault="001B26EA">
            <w:pPr>
              <w:pStyle w:val="TableParagraph"/>
              <w:spacing w:before="7" w:line="235" w:lineRule="auto"/>
              <w:ind w:left="103" w:right="176"/>
            </w:pPr>
            <w:r>
              <w:rPr>
                <w:color w:val="4AACC5"/>
              </w:rPr>
              <w:t>For 8-hourly dosing monitor levels 2hr before and 1hr after the 2</w:t>
            </w:r>
            <w:proofErr w:type="spellStart"/>
            <w:r>
              <w:rPr>
                <w:color w:val="4AACC5"/>
                <w:position w:val="10"/>
                <w:sz w:val="14"/>
              </w:rPr>
              <w:t>nd</w:t>
            </w:r>
            <w:proofErr w:type="spellEnd"/>
            <w:r>
              <w:rPr>
                <w:color w:val="4AACC5"/>
                <w:position w:val="10"/>
                <w:sz w:val="14"/>
              </w:rPr>
              <w:t xml:space="preserve"> </w:t>
            </w:r>
            <w:r>
              <w:rPr>
                <w:color w:val="4AACC5"/>
              </w:rPr>
              <w:t>dose and again on day 8.</w:t>
            </w:r>
          </w:p>
          <w:p w:rsidR="00DB0AD0" w:rsidRDefault="001B26EA">
            <w:pPr>
              <w:pStyle w:val="TableParagraph"/>
              <w:spacing w:before="9" w:line="232" w:lineRule="auto"/>
              <w:ind w:left="103" w:right="128"/>
            </w:pPr>
            <w:r>
              <w:rPr>
                <w:color w:val="4AACC5"/>
              </w:rPr>
              <w:t xml:space="preserve">For once daily dosing monitor trough levels 18 </w:t>
            </w:r>
            <w:proofErr w:type="spellStart"/>
            <w:r>
              <w:rPr>
                <w:color w:val="4AACC5"/>
              </w:rPr>
              <w:t>hr</w:t>
            </w:r>
            <w:proofErr w:type="spellEnd"/>
            <w:r>
              <w:rPr>
                <w:color w:val="4AACC5"/>
              </w:rPr>
              <w:t xml:space="preserve"> after 1</w:t>
            </w:r>
            <w:proofErr w:type="spellStart"/>
            <w:r>
              <w:rPr>
                <w:color w:val="4AACC5"/>
                <w:position w:val="10"/>
                <w:sz w:val="14"/>
              </w:rPr>
              <w:t>st</w:t>
            </w:r>
            <w:proofErr w:type="spellEnd"/>
            <w:r>
              <w:rPr>
                <w:color w:val="4AACC5"/>
                <w:position w:val="10"/>
                <w:sz w:val="14"/>
              </w:rPr>
              <w:t xml:space="preserve"> </w:t>
            </w:r>
            <w:r>
              <w:rPr>
                <w:color w:val="4AACC5"/>
              </w:rPr>
              <w:t>dose and repeat on day 8.</w:t>
            </w:r>
          </w:p>
          <w:p w:rsidR="00DB0AD0" w:rsidRDefault="001B26EA">
            <w:pPr>
              <w:pStyle w:val="TableParagraph"/>
              <w:spacing w:line="252" w:lineRule="exact"/>
              <w:ind w:left="103"/>
            </w:pPr>
            <w:r>
              <w:rPr>
                <w:color w:val="4AACC5"/>
              </w:rPr>
              <w:t>Target trough &lt;1mg/L</w:t>
            </w:r>
          </w:p>
        </w:tc>
        <w:tc>
          <w:tcPr>
            <w:tcW w:w="5324" w:type="dxa"/>
          </w:tcPr>
          <w:p w:rsidR="00DB0AD0" w:rsidRDefault="001B26EA">
            <w:pPr>
              <w:pStyle w:val="TableParagraph"/>
              <w:spacing w:line="248" w:lineRule="exact"/>
              <w:ind w:left="103"/>
            </w:pPr>
            <w:r>
              <w:rPr>
                <w:b/>
              </w:rPr>
              <w:t>1mo-1yr</w:t>
            </w:r>
            <w:r>
              <w:t>: 3mg/kg 8-hourly</w:t>
            </w:r>
          </w:p>
          <w:p w:rsidR="00DB0AD0" w:rsidRDefault="001B26EA">
            <w:pPr>
              <w:pStyle w:val="TableParagraph"/>
              <w:spacing w:before="1"/>
              <w:ind w:left="103" w:right="305"/>
            </w:pPr>
            <w:r>
              <w:rPr>
                <w:b/>
              </w:rPr>
              <w:t>&gt;1 yr-18yr</w:t>
            </w:r>
            <w:r>
              <w:t>: 7mg/kg once daily for non-CF patients (</w:t>
            </w:r>
            <w:proofErr w:type="spellStart"/>
            <w:r>
              <w:t>inc.</w:t>
            </w:r>
            <w:proofErr w:type="spellEnd"/>
            <w:r>
              <w:t xml:space="preserve"> PCD patients)</w:t>
            </w:r>
          </w:p>
          <w:p w:rsidR="00DB0AD0" w:rsidRDefault="001B26EA">
            <w:pPr>
              <w:pStyle w:val="TableParagraph"/>
              <w:spacing w:line="252" w:lineRule="exact"/>
              <w:ind w:left="103"/>
              <w:rPr>
                <w:b/>
              </w:rPr>
            </w:pPr>
            <w:r>
              <w:rPr>
                <w:b/>
              </w:rPr>
              <w:t>CF only:</w:t>
            </w:r>
          </w:p>
          <w:p w:rsidR="00DB0AD0" w:rsidRDefault="001B26EA">
            <w:pPr>
              <w:pStyle w:val="TableParagraph"/>
              <w:spacing w:line="252" w:lineRule="exact"/>
              <w:ind w:left="103"/>
            </w:pPr>
            <w:r>
              <w:rPr>
                <w:b/>
              </w:rPr>
              <w:t>1mo-1yr</w:t>
            </w:r>
            <w:r>
              <w:t>: 7mg/kg once daily</w:t>
            </w:r>
          </w:p>
          <w:p w:rsidR="00DB0AD0" w:rsidRDefault="001B26EA">
            <w:pPr>
              <w:pStyle w:val="TableParagraph"/>
              <w:spacing w:before="1"/>
              <w:ind w:left="103"/>
            </w:pPr>
            <w:r>
              <w:rPr>
                <w:b/>
              </w:rPr>
              <w:t>&gt;1yr</w:t>
            </w:r>
            <w:r>
              <w:t>:10mg/kg once daily (may be switched to 3.3mg/kg 8-hourly bolus dosing for home).</w:t>
            </w:r>
          </w:p>
        </w:tc>
        <w:tc>
          <w:tcPr>
            <w:tcW w:w="5480" w:type="dxa"/>
          </w:tcPr>
          <w:p w:rsidR="00DB0AD0" w:rsidRDefault="00DB0AD0">
            <w:pPr>
              <w:pStyle w:val="TableParagraph"/>
              <w:rPr>
                <w:rFonts w:ascii="Times New Roman"/>
              </w:rPr>
            </w:pPr>
          </w:p>
        </w:tc>
        <w:tc>
          <w:tcPr>
            <w:tcW w:w="2220" w:type="dxa"/>
          </w:tcPr>
          <w:p w:rsidR="00DB0AD0" w:rsidRDefault="001B26EA">
            <w:pPr>
              <w:pStyle w:val="TableParagraph"/>
              <w:ind w:left="103" w:right="362"/>
            </w:pPr>
            <w:r>
              <w:rPr>
                <w:b/>
              </w:rPr>
              <w:t>CF (</w:t>
            </w:r>
            <w:proofErr w:type="spellStart"/>
            <w:r>
              <w:rPr>
                <w:b/>
              </w:rPr>
              <w:t>nebuliser</w:t>
            </w:r>
            <w:proofErr w:type="spellEnd"/>
            <w:r>
              <w:rPr>
                <w:b/>
              </w:rPr>
              <w:t xml:space="preserve"> solution not iv prep)</w:t>
            </w:r>
            <w:r>
              <w:t>: 300mg 12- hourly (alternate months)</w:t>
            </w:r>
          </w:p>
        </w:tc>
      </w:tr>
      <w:tr w:rsidR="00DB0AD0">
        <w:trPr>
          <w:trHeight w:val="226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7"/>
              <w:rPr>
                <w:rFonts w:ascii="Times New Roman"/>
                <w:sz w:val="34"/>
              </w:rPr>
            </w:pPr>
          </w:p>
          <w:p w:rsidR="00DB0AD0" w:rsidRPr="003501FD" w:rsidRDefault="001B26EA">
            <w:pPr>
              <w:pStyle w:val="TableParagraph"/>
              <w:ind w:left="103"/>
              <w:rPr>
                <w:b/>
                <w:color w:val="00CC00"/>
                <w:sz w:val="24"/>
              </w:rPr>
            </w:pPr>
            <w:r w:rsidRPr="003501FD">
              <w:rPr>
                <w:b/>
                <w:color w:val="00CC00"/>
                <w:sz w:val="24"/>
              </w:rPr>
              <w:t>Trimethoprim</w:t>
            </w: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spacing w:line="248" w:lineRule="exact"/>
              <w:ind w:left="102"/>
              <w:rPr>
                <w:b/>
              </w:rPr>
            </w:pPr>
            <w:r>
              <w:rPr>
                <w:b/>
              </w:rPr>
              <w:t>Prophylaxis:</w:t>
            </w:r>
          </w:p>
          <w:p w:rsidR="00DB0AD0" w:rsidRDefault="001B26EA">
            <w:pPr>
              <w:pStyle w:val="TableParagraph"/>
              <w:spacing w:before="1"/>
              <w:ind w:left="102" w:right="1276"/>
            </w:pPr>
            <w:r>
              <w:rPr>
                <w:b/>
              </w:rPr>
              <w:t>All ages</w:t>
            </w:r>
            <w:r>
              <w:t>: 2mg/kg once daily at night (max 100mg/dose)</w:t>
            </w:r>
          </w:p>
          <w:p w:rsidR="00DB0AD0" w:rsidRDefault="00DB0AD0">
            <w:pPr>
              <w:pStyle w:val="TableParagraph"/>
              <w:spacing w:before="9"/>
              <w:rPr>
                <w:rFonts w:ascii="Times New Roman"/>
                <w:sz w:val="21"/>
              </w:rPr>
            </w:pPr>
          </w:p>
          <w:p w:rsidR="00DB0AD0" w:rsidRDefault="001B26EA">
            <w:pPr>
              <w:pStyle w:val="TableParagraph"/>
              <w:spacing w:line="252" w:lineRule="exact"/>
              <w:ind w:left="102"/>
              <w:rPr>
                <w:b/>
              </w:rPr>
            </w:pPr>
            <w:r>
              <w:rPr>
                <w:b/>
              </w:rPr>
              <w:t>Treatment:</w:t>
            </w:r>
          </w:p>
          <w:p w:rsidR="00DB0AD0" w:rsidRDefault="001B26EA">
            <w:pPr>
              <w:pStyle w:val="TableParagraph"/>
              <w:spacing w:line="244" w:lineRule="auto"/>
              <w:ind w:left="102" w:right="438"/>
            </w:pPr>
            <w:r>
              <w:rPr>
                <w:b/>
              </w:rPr>
              <w:t>&lt;1mo</w:t>
            </w:r>
            <w:r>
              <w:t>: Initially 3mg/kg for 1 dose, then 2mg/kg 12- hourly</w:t>
            </w:r>
          </w:p>
          <w:p w:rsidR="00DB0AD0" w:rsidRDefault="001B26EA">
            <w:pPr>
              <w:pStyle w:val="TableParagraph"/>
              <w:spacing w:line="245" w:lineRule="exact"/>
              <w:ind w:left="102"/>
            </w:pPr>
            <w:r>
              <w:rPr>
                <w:b/>
              </w:rPr>
              <w:t>&gt;1mo</w:t>
            </w:r>
            <w:r>
              <w:t>: 4mg/kg 12-hourly (max 200mg/dose)</w:t>
            </w:r>
          </w:p>
        </w:tc>
        <w:tc>
          <w:tcPr>
            <w:tcW w:w="2220" w:type="dxa"/>
          </w:tcPr>
          <w:p w:rsidR="00DB0AD0" w:rsidRDefault="00DB0AD0">
            <w:pPr>
              <w:pStyle w:val="TableParagraph"/>
              <w:rPr>
                <w:rFonts w:ascii="Times New Roman"/>
              </w:rPr>
            </w:pPr>
          </w:p>
        </w:tc>
      </w:tr>
      <w:tr w:rsidR="00DB0AD0">
        <w:trPr>
          <w:trHeight w:val="1500"/>
        </w:trPr>
        <w:tc>
          <w:tcPr>
            <w:tcW w:w="2609" w:type="dxa"/>
          </w:tcPr>
          <w:p w:rsidR="00DB0AD0" w:rsidRDefault="00DB0AD0">
            <w:pPr>
              <w:pStyle w:val="TableParagraph"/>
              <w:rPr>
                <w:rFonts w:ascii="Times New Roman"/>
                <w:sz w:val="26"/>
              </w:rPr>
            </w:pPr>
          </w:p>
          <w:p w:rsidR="00DB0AD0" w:rsidRDefault="00DB0AD0">
            <w:pPr>
              <w:pStyle w:val="TableParagraph"/>
              <w:spacing w:before="7"/>
              <w:rPr>
                <w:rFonts w:ascii="Times New Roman"/>
                <w:sz w:val="27"/>
              </w:rPr>
            </w:pPr>
          </w:p>
          <w:p w:rsidR="00DB0AD0" w:rsidRDefault="001B26EA">
            <w:pPr>
              <w:pStyle w:val="TableParagraph"/>
              <w:ind w:left="103"/>
              <w:rPr>
                <w:b/>
                <w:sz w:val="24"/>
              </w:rPr>
            </w:pPr>
            <w:r>
              <w:rPr>
                <w:b/>
                <w:sz w:val="24"/>
              </w:rPr>
              <w:t>Val</w:t>
            </w:r>
            <w:r w:rsidR="008C3E37">
              <w:rPr>
                <w:b/>
                <w:sz w:val="24"/>
              </w:rPr>
              <w:t>ac</w:t>
            </w:r>
            <w:r w:rsidR="00ED58C4">
              <w:rPr>
                <w:b/>
                <w:sz w:val="24"/>
              </w:rPr>
              <w:t>i</w:t>
            </w:r>
            <w:r>
              <w:rPr>
                <w:b/>
                <w:sz w:val="24"/>
              </w:rPr>
              <w:t>clovir</w:t>
            </w: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ind w:left="102" w:right="323"/>
              <w:rPr>
                <w:b/>
              </w:rPr>
            </w:pPr>
            <w:r>
              <w:rPr>
                <w:b/>
              </w:rPr>
              <w:t xml:space="preserve">Treatment of herpes simplex or herpes zoster in </w:t>
            </w:r>
            <w:proofErr w:type="spellStart"/>
            <w:r>
              <w:rPr>
                <w:b/>
              </w:rPr>
              <w:t>immunocomprosed</w:t>
            </w:r>
            <w:proofErr w:type="spellEnd"/>
            <w:r>
              <w:rPr>
                <w:b/>
              </w:rPr>
              <w:t xml:space="preserve"> patients:</w:t>
            </w:r>
          </w:p>
          <w:p w:rsidR="00DB0AD0" w:rsidRDefault="001B26EA">
            <w:pPr>
              <w:pStyle w:val="TableParagraph"/>
              <w:spacing w:before="6"/>
              <w:ind w:left="102" w:right="334"/>
            </w:pPr>
            <w:r>
              <w:rPr>
                <w:b/>
              </w:rPr>
              <w:t xml:space="preserve">3mo - &lt;12 </w:t>
            </w:r>
            <w:proofErr w:type="spellStart"/>
            <w:r>
              <w:rPr>
                <w:b/>
              </w:rPr>
              <w:t>yr</w:t>
            </w:r>
            <w:proofErr w:type="spellEnd"/>
            <w:r>
              <w:t>: 20mg/kg 8-hourly (suspension will need to be made up specially in hospital pharmacy)</w:t>
            </w:r>
          </w:p>
          <w:p w:rsidR="00DB0AD0" w:rsidRDefault="00DB0AD0">
            <w:pPr>
              <w:pStyle w:val="TableParagraph"/>
              <w:spacing w:before="9"/>
              <w:rPr>
                <w:rFonts w:ascii="Times New Roman"/>
                <w:sz w:val="21"/>
              </w:rPr>
            </w:pPr>
          </w:p>
          <w:p w:rsidR="00DB0AD0" w:rsidRDefault="001B26EA">
            <w:pPr>
              <w:pStyle w:val="TableParagraph"/>
              <w:spacing w:line="239" w:lineRule="exact"/>
              <w:ind w:left="102"/>
            </w:pPr>
            <w:r>
              <w:rPr>
                <w:b/>
              </w:rPr>
              <w:t>≥12yr</w:t>
            </w:r>
            <w:r>
              <w:t>: 1 gram 8-hourly</w:t>
            </w:r>
          </w:p>
        </w:tc>
        <w:tc>
          <w:tcPr>
            <w:tcW w:w="2220" w:type="dxa"/>
          </w:tcPr>
          <w:p w:rsidR="00DB0AD0" w:rsidRDefault="00DB0AD0">
            <w:pPr>
              <w:pStyle w:val="TableParagraph"/>
              <w:rPr>
                <w:rFonts w:ascii="Times New Roman"/>
              </w:rPr>
            </w:pPr>
          </w:p>
        </w:tc>
      </w:tr>
    </w:tbl>
    <w:p w:rsidR="00DB0AD0" w:rsidRDefault="00DB0AD0">
      <w:pPr>
        <w:rPr>
          <w:rFonts w:ascii="Times New Roman"/>
        </w:r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2020"/>
        </w:trPr>
        <w:tc>
          <w:tcPr>
            <w:tcW w:w="2609" w:type="dxa"/>
          </w:tcPr>
          <w:p w:rsidR="00DB0AD0" w:rsidRDefault="00DB0AD0">
            <w:pPr>
              <w:pStyle w:val="TableParagraph"/>
              <w:rPr>
                <w:rFonts w:ascii="Times New Roman"/>
              </w:rPr>
            </w:pPr>
          </w:p>
        </w:tc>
        <w:tc>
          <w:tcPr>
            <w:tcW w:w="5324" w:type="dxa"/>
          </w:tcPr>
          <w:p w:rsidR="00DB0AD0" w:rsidRDefault="00DB0AD0">
            <w:pPr>
              <w:pStyle w:val="TableParagraph"/>
              <w:rPr>
                <w:rFonts w:ascii="Times New Roman"/>
              </w:rPr>
            </w:pPr>
          </w:p>
        </w:tc>
        <w:tc>
          <w:tcPr>
            <w:tcW w:w="5480" w:type="dxa"/>
          </w:tcPr>
          <w:p w:rsidR="00DB0AD0" w:rsidRDefault="00DB0AD0">
            <w:pPr>
              <w:pStyle w:val="TableParagraph"/>
              <w:spacing w:before="8"/>
              <w:rPr>
                <w:rFonts w:ascii="Times New Roman"/>
                <w:sz w:val="21"/>
              </w:rPr>
            </w:pPr>
          </w:p>
          <w:p w:rsidR="00DB0AD0" w:rsidRDefault="001B26EA">
            <w:pPr>
              <w:pStyle w:val="TableParagraph"/>
              <w:ind w:left="102" w:right="323"/>
              <w:rPr>
                <w:b/>
              </w:rPr>
            </w:pPr>
            <w:r>
              <w:rPr>
                <w:b/>
              </w:rPr>
              <w:t>Treatment of herpes simplex or herpes zoster in immunocompetent patients:</w:t>
            </w:r>
          </w:p>
          <w:p w:rsidR="00DB0AD0" w:rsidRDefault="001B26EA">
            <w:pPr>
              <w:pStyle w:val="TableParagraph"/>
              <w:spacing w:line="244" w:lineRule="auto"/>
              <w:ind w:left="102" w:right="334"/>
            </w:pPr>
            <w:r>
              <w:rPr>
                <w:b/>
              </w:rPr>
              <w:t xml:space="preserve">3mo - &lt;12 </w:t>
            </w:r>
            <w:proofErr w:type="spellStart"/>
            <w:r>
              <w:rPr>
                <w:b/>
              </w:rPr>
              <w:t>yr</w:t>
            </w:r>
            <w:proofErr w:type="spellEnd"/>
            <w:r>
              <w:t>: 10mg/kg 8-hourly (suspension will need to be made up specially in hospital pharmacy)</w:t>
            </w:r>
          </w:p>
          <w:p w:rsidR="00DB0AD0" w:rsidRDefault="00DB0AD0">
            <w:pPr>
              <w:pStyle w:val="TableParagraph"/>
              <w:spacing w:before="5"/>
              <w:rPr>
                <w:rFonts w:ascii="Times New Roman"/>
                <w:sz w:val="21"/>
              </w:rPr>
            </w:pPr>
          </w:p>
          <w:p w:rsidR="00DB0AD0" w:rsidRDefault="001B26EA">
            <w:pPr>
              <w:pStyle w:val="TableParagraph"/>
              <w:spacing w:before="1"/>
              <w:ind w:left="102"/>
            </w:pPr>
            <w:r>
              <w:rPr>
                <w:b/>
              </w:rPr>
              <w:t>≥12yr</w:t>
            </w:r>
            <w:r>
              <w:t>: 500mg 8-hourly</w:t>
            </w:r>
          </w:p>
        </w:tc>
        <w:tc>
          <w:tcPr>
            <w:tcW w:w="2220" w:type="dxa"/>
          </w:tcPr>
          <w:p w:rsidR="00DB0AD0" w:rsidRDefault="00DB0AD0">
            <w:pPr>
              <w:pStyle w:val="TableParagraph"/>
              <w:rPr>
                <w:rFonts w:ascii="Times New Roman"/>
              </w:rPr>
            </w:pPr>
          </w:p>
        </w:tc>
      </w:tr>
      <w:tr w:rsidR="00DB0AD0">
        <w:trPr>
          <w:trHeight w:val="740"/>
        </w:trPr>
        <w:tc>
          <w:tcPr>
            <w:tcW w:w="2609" w:type="dxa"/>
          </w:tcPr>
          <w:p w:rsidR="00DB0AD0" w:rsidRDefault="00DB0AD0">
            <w:pPr>
              <w:pStyle w:val="TableParagraph"/>
              <w:spacing w:before="5"/>
              <w:rPr>
                <w:rFonts w:ascii="Times New Roman"/>
                <w:sz w:val="20"/>
              </w:rPr>
            </w:pPr>
          </w:p>
          <w:p w:rsidR="00DB0AD0" w:rsidRDefault="001B26EA">
            <w:pPr>
              <w:pStyle w:val="TableParagraph"/>
              <w:ind w:left="103"/>
              <w:rPr>
                <w:b/>
                <w:sz w:val="24"/>
              </w:rPr>
            </w:pPr>
            <w:r>
              <w:rPr>
                <w:b/>
                <w:sz w:val="24"/>
              </w:rPr>
              <w:t>Val</w:t>
            </w:r>
            <w:r w:rsidR="008C3E37">
              <w:rPr>
                <w:b/>
                <w:sz w:val="24"/>
              </w:rPr>
              <w:t>gan</w:t>
            </w:r>
            <w:r>
              <w:rPr>
                <w:b/>
                <w:sz w:val="24"/>
              </w:rPr>
              <w:t>ciclovir</w:t>
            </w:r>
          </w:p>
        </w:tc>
        <w:tc>
          <w:tcPr>
            <w:tcW w:w="5324" w:type="dxa"/>
          </w:tcPr>
          <w:p w:rsidR="00DB0AD0" w:rsidRDefault="00DB0AD0">
            <w:pPr>
              <w:pStyle w:val="TableParagraph"/>
              <w:rPr>
                <w:rFonts w:ascii="Times New Roman"/>
              </w:rPr>
            </w:pPr>
          </w:p>
        </w:tc>
        <w:tc>
          <w:tcPr>
            <w:tcW w:w="5480" w:type="dxa"/>
          </w:tcPr>
          <w:p w:rsidR="00DB0AD0" w:rsidRDefault="001B26EA">
            <w:pPr>
              <w:pStyle w:val="TableParagraph"/>
              <w:spacing w:line="248" w:lineRule="exact"/>
              <w:ind w:left="102"/>
              <w:rPr>
                <w:b/>
              </w:rPr>
            </w:pPr>
            <w:r>
              <w:rPr>
                <w:b/>
              </w:rPr>
              <w:t>Congenital CMV</w:t>
            </w:r>
          </w:p>
          <w:p w:rsidR="00DB0AD0" w:rsidRDefault="001B26EA">
            <w:pPr>
              <w:pStyle w:val="TableParagraph"/>
              <w:spacing w:before="1"/>
              <w:ind w:left="102"/>
            </w:pPr>
            <w:r>
              <w:t>16mg/kg 12-hourly</w:t>
            </w:r>
          </w:p>
        </w:tc>
        <w:tc>
          <w:tcPr>
            <w:tcW w:w="2220" w:type="dxa"/>
          </w:tcPr>
          <w:p w:rsidR="00DB0AD0" w:rsidRDefault="00DB0AD0">
            <w:pPr>
              <w:pStyle w:val="TableParagraph"/>
              <w:rPr>
                <w:rFonts w:ascii="Times New Roman"/>
              </w:rPr>
            </w:pPr>
          </w:p>
        </w:tc>
      </w:tr>
      <w:tr w:rsidR="00DB0AD0">
        <w:trPr>
          <w:trHeight w:val="480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Pr="003501FD" w:rsidRDefault="001B26EA">
            <w:pPr>
              <w:pStyle w:val="TableParagraph"/>
              <w:spacing w:before="169"/>
              <w:ind w:left="103"/>
              <w:rPr>
                <w:b/>
                <w:color w:val="00CC00"/>
                <w:sz w:val="24"/>
              </w:rPr>
            </w:pPr>
            <w:r w:rsidRPr="003501FD">
              <w:rPr>
                <w:b/>
                <w:color w:val="00CC00"/>
                <w:sz w:val="24"/>
              </w:rPr>
              <w:t>Vancomycin</w:t>
            </w:r>
          </w:p>
        </w:tc>
        <w:tc>
          <w:tcPr>
            <w:tcW w:w="5324" w:type="dxa"/>
          </w:tcPr>
          <w:p w:rsidR="00DB0AD0" w:rsidRDefault="001B26EA">
            <w:pPr>
              <w:pStyle w:val="TableParagraph"/>
              <w:spacing w:line="250" w:lineRule="exact"/>
              <w:ind w:left="103"/>
            </w:pPr>
            <w:r>
              <w:t xml:space="preserve">Treatment – </w:t>
            </w:r>
            <w:hyperlink r:id="rId73">
              <w:r>
                <w:rPr>
                  <w:color w:val="0000FF"/>
                  <w:u w:val="single" w:color="0000FF"/>
                </w:rPr>
                <w:t>link to PIER g</w:t>
              </w:r>
              <w:r>
                <w:rPr>
                  <w:color w:val="0000FF"/>
                  <w:u w:val="single" w:color="0000FF"/>
                </w:rPr>
                <w:t>u</w:t>
              </w:r>
              <w:r>
                <w:rPr>
                  <w:color w:val="0000FF"/>
                  <w:u w:val="single" w:color="0000FF"/>
                </w:rPr>
                <w:t>idelines</w:t>
              </w:r>
            </w:hyperlink>
            <w:r w:rsidR="009902BB">
              <w:rPr>
                <w:color w:val="0000FF"/>
                <w:u w:val="single" w:color="0000FF"/>
              </w:rPr>
              <w:t xml:space="preserve"> or use local dosing guidelines</w:t>
            </w:r>
          </w:p>
        </w:tc>
        <w:tc>
          <w:tcPr>
            <w:tcW w:w="5480" w:type="dxa"/>
          </w:tcPr>
          <w:p w:rsidR="00DB0AD0" w:rsidRDefault="001B26EA">
            <w:pPr>
              <w:pStyle w:val="TableParagraph"/>
              <w:spacing w:line="248" w:lineRule="exact"/>
              <w:ind w:left="102"/>
            </w:pPr>
            <w:r>
              <w:rPr>
                <w:b/>
              </w:rPr>
              <w:t>1mo-4yr</w:t>
            </w:r>
            <w:r>
              <w:t>: 10mg/kg 6-hourly (max 125mg per dose)</w:t>
            </w:r>
          </w:p>
          <w:p w:rsidR="00DB0AD0" w:rsidRDefault="001B26EA">
            <w:pPr>
              <w:pStyle w:val="TableParagraph"/>
              <w:ind w:left="102"/>
            </w:pPr>
            <w:r>
              <w:rPr>
                <w:b/>
              </w:rPr>
              <w:t>5-11yr</w:t>
            </w:r>
            <w:r>
              <w:t>: 125mg 6-hourly</w:t>
            </w:r>
          </w:p>
          <w:p w:rsidR="00DB0AD0" w:rsidRDefault="001B26EA">
            <w:pPr>
              <w:pStyle w:val="TableParagraph"/>
              <w:spacing w:before="1"/>
              <w:ind w:left="102"/>
            </w:pPr>
            <w:r>
              <w:rPr>
                <w:b/>
              </w:rPr>
              <w:t>&gt;12yr</w:t>
            </w:r>
            <w:r>
              <w:t>: 250mg 6-hourly</w:t>
            </w:r>
          </w:p>
          <w:p w:rsidR="00DB0AD0" w:rsidRDefault="00DB0AD0">
            <w:pPr>
              <w:pStyle w:val="TableParagraph"/>
              <w:spacing w:before="2"/>
              <w:rPr>
                <w:rFonts w:ascii="Times New Roman"/>
              </w:rPr>
            </w:pPr>
          </w:p>
          <w:p w:rsidR="00DB0AD0" w:rsidRDefault="001B26EA">
            <w:pPr>
              <w:pStyle w:val="TableParagraph"/>
              <w:ind w:left="102" w:right="261"/>
            </w:pPr>
            <w:r>
              <w:t>For inpatient use, injection may be given orally. Reconstitute a 500mg vial with 10mL of sterile water for injection to give a 50 mg/ml solution.</w:t>
            </w:r>
          </w:p>
          <w:p w:rsidR="00DB0AD0" w:rsidRDefault="001B26EA">
            <w:pPr>
              <w:pStyle w:val="TableParagraph"/>
              <w:ind w:left="102" w:right="187"/>
            </w:pPr>
            <w:r>
              <w:t>Reconstituted vial can be stored in the fridge for 24 hours. Label vial with the patient’s name and “for oral use only” to avoid inadvertent administration by the wrong route.</w:t>
            </w:r>
          </w:p>
        </w:tc>
        <w:tc>
          <w:tcPr>
            <w:tcW w:w="2220" w:type="dxa"/>
          </w:tcPr>
          <w:p w:rsidR="00DB0AD0" w:rsidRDefault="001B26EA">
            <w:pPr>
              <w:pStyle w:val="TableParagraph"/>
              <w:ind w:left="103" w:right="167"/>
            </w:pPr>
            <w:r>
              <w:rPr>
                <w:b/>
              </w:rPr>
              <w:t>Intrathecal</w:t>
            </w:r>
            <w:r>
              <w:t>: 10mg every 24 hours (consider reducing to 5mg if ventricular size reduced or increasing to 15- 20mg if ventricular size increased)</w:t>
            </w:r>
            <w:r w:rsidR="004C41B6">
              <w:t xml:space="preserve">. </w:t>
            </w:r>
            <w:r w:rsidR="004C41B6" w:rsidRPr="004C41B6">
              <w:t>If CSF not draining freely, reduce dose frequency to once every 2-3 days</w:t>
            </w:r>
          </w:p>
          <w:p w:rsidR="00DB0AD0" w:rsidRDefault="00DB0AD0">
            <w:pPr>
              <w:pStyle w:val="TableParagraph"/>
              <w:spacing w:before="3"/>
              <w:rPr>
                <w:rFonts w:ascii="Times New Roman"/>
              </w:rPr>
            </w:pPr>
          </w:p>
          <w:p w:rsidR="00DB0AD0" w:rsidRDefault="001B26EA">
            <w:pPr>
              <w:pStyle w:val="TableParagraph"/>
              <w:ind w:left="103" w:right="277"/>
            </w:pPr>
            <w:r>
              <w:rPr>
                <w:b/>
              </w:rPr>
              <w:t>Intraperitoneal</w:t>
            </w:r>
            <w:r>
              <w:t xml:space="preserve">: 30mg vancomycin per </w:t>
            </w:r>
            <w:proofErr w:type="spellStart"/>
            <w:r>
              <w:t>litre</w:t>
            </w:r>
            <w:proofErr w:type="spellEnd"/>
            <w:r>
              <w:t xml:space="preserve"> of PD fluid</w:t>
            </w:r>
          </w:p>
          <w:p w:rsidR="00DB0AD0" w:rsidRDefault="00DB0AD0">
            <w:pPr>
              <w:pStyle w:val="TableParagraph"/>
              <w:spacing w:before="7"/>
              <w:rPr>
                <w:rFonts w:ascii="Times New Roman"/>
                <w:sz w:val="21"/>
              </w:rPr>
            </w:pPr>
          </w:p>
          <w:p w:rsidR="00DB0AD0" w:rsidRDefault="001B26EA">
            <w:pPr>
              <w:pStyle w:val="TableParagraph"/>
              <w:ind w:left="103" w:right="583"/>
            </w:pPr>
            <w:r>
              <w:rPr>
                <w:b/>
              </w:rPr>
              <w:t>CF(</w:t>
            </w:r>
            <w:proofErr w:type="spellStart"/>
            <w:r>
              <w:rPr>
                <w:b/>
              </w:rPr>
              <w:t>nebulised</w:t>
            </w:r>
            <w:proofErr w:type="spellEnd"/>
            <w:r>
              <w:rPr>
                <w:b/>
              </w:rPr>
              <w:t xml:space="preserve"> using iv prep)</w:t>
            </w:r>
            <w:r>
              <w:t>: 4mg/kg 6 to12- hourly (max 250mg/dose)</w:t>
            </w:r>
          </w:p>
        </w:tc>
      </w:tr>
    </w:tbl>
    <w:p w:rsidR="00DB0AD0" w:rsidRDefault="00DB0AD0">
      <w:pPr>
        <w:sectPr w:rsidR="00DB0AD0">
          <w:pgSz w:w="16840" w:h="11910" w:orient="landscape"/>
          <w:pgMar w:top="960" w:right="340" w:bottom="900" w:left="640" w:header="237" w:footer="702"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324"/>
        <w:gridCol w:w="5480"/>
        <w:gridCol w:w="2220"/>
      </w:tblGrid>
      <w:tr w:rsidR="00DB0AD0">
        <w:trPr>
          <w:trHeight w:val="3540"/>
        </w:trPr>
        <w:tc>
          <w:tcPr>
            <w:tcW w:w="2609" w:type="dxa"/>
          </w:tcPr>
          <w:p w:rsidR="00DB0AD0" w:rsidRDefault="00DB0AD0">
            <w:pPr>
              <w:pStyle w:val="TableParagraph"/>
              <w:rPr>
                <w:rFonts w:ascii="Times New Roman"/>
                <w:sz w:val="26"/>
              </w:rPr>
            </w:pPr>
          </w:p>
          <w:p w:rsidR="00DB0AD0" w:rsidRDefault="00DB0AD0">
            <w:pPr>
              <w:pStyle w:val="TableParagraph"/>
              <w:rPr>
                <w:rFonts w:ascii="Times New Roman"/>
                <w:sz w:val="26"/>
              </w:rPr>
            </w:pPr>
          </w:p>
          <w:p w:rsidR="00DB0AD0" w:rsidRDefault="00DB0AD0">
            <w:pPr>
              <w:pStyle w:val="TableParagraph"/>
              <w:spacing w:before="8"/>
              <w:rPr>
                <w:rFonts w:ascii="Times New Roman"/>
              </w:rPr>
            </w:pPr>
          </w:p>
          <w:p w:rsidR="00DB0AD0" w:rsidRDefault="001B26EA">
            <w:pPr>
              <w:pStyle w:val="TableParagraph"/>
              <w:spacing w:before="1"/>
              <w:ind w:left="103"/>
              <w:rPr>
                <w:b/>
                <w:sz w:val="24"/>
              </w:rPr>
            </w:pPr>
            <w:r>
              <w:rPr>
                <w:b/>
                <w:sz w:val="24"/>
              </w:rPr>
              <w:t>Voriconazole</w:t>
            </w:r>
          </w:p>
          <w:p w:rsidR="00DB0AD0" w:rsidRDefault="001B26EA">
            <w:pPr>
              <w:pStyle w:val="TableParagraph"/>
              <w:spacing w:before="2"/>
              <w:ind w:left="103" w:right="226"/>
            </w:pPr>
            <w:r>
              <w:t>Serum level monitoring available at Bristol. (treatment trough/pre- dose 1.0-4.5mg/L)</w:t>
            </w:r>
          </w:p>
        </w:tc>
        <w:tc>
          <w:tcPr>
            <w:tcW w:w="5324" w:type="dxa"/>
          </w:tcPr>
          <w:p w:rsidR="00DB0AD0" w:rsidRDefault="001B26EA">
            <w:pPr>
              <w:pStyle w:val="TableParagraph"/>
              <w:ind w:left="103" w:right="164"/>
            </w:pPr>
            <w:r>
              <w:rPr>
                <w:b/>
              </w:rPr>
              <w:t xml:space="preserve">2-12yr (or 12-15yr and &lt;50kg): </w:t>
            </w:r>
            <w:r>
              <w:t>9mg/kg 12-hourly for 2 doses, then 8mg/kg 12-hourly (reduce in steps of 1mg/kg if not tolerated, increase in steps of 1mg/kg if inadequate response)</w:t>
            </w:r>
          </w:p>
          <w:p w:rsidR="00DB0AD0" w:rsidRDefault="00DB0AD0">
            <w:pPr>
              <w:pStyle w:val="TableParagraph"/>
              <w:spacing w:before="3"/>
              <w:rPr>
                <w:rFonts w:ascii="Times New Roman"/>
              </w:rPr>
            </w:pPr>
          </w:p>
          <w:p w:rsidR="00DB0AD0" w:rsidRDefault="001B26EA">
            <w:pPr>
              <w:pStyle w:val="TableParagraph"/>
              <w:spacing w:line="242" w:lineRule="auto"/>
              <w:ind w:left="103" w:right="183"/>
            </w:pPr>
            <w:r>
              <w:rPr>
                <w:b/>
              </w:rPr>
              <w:t xml:space="preserve">15-18yr (or 12-15yr and &gt;50kg): </w:t>
            </w:r>
            <w:r>
              <w:t>6mg/kg 12-hourly for 2 doses, then 4mg/kg 12-hourly (reduced to 3mg/kg every 12hrs if not tolerated)</w:t>
            </w:r>
          </w:p>
        </w:tc>
        <w:tc>
          <w:tcPr>
            <w:tcW w:w="5480" w:type="dxa"/>
          </w:tcPr>
          <w:p w:rsidR="00DB0AD0" w:rsidRDefault="001B26EA">
            <w:pPr>
              <w:pStyle w:val="TableParagraph"/>
              <w:spacing w:line="242" w:lineRule="auto"/>
              <w:ind w:left="102" w:right="471"/>
            </w:pPr>
            <w:r>
              <w:rPr>
                <w:b/>
              </w:rPr>
              <w:t xml:space="preserve">Treatment should be initiated with intravenous regimen. </w:t>
            </w:r>
            <w:r>
              <w:t>Oral should be considered only after significant clinical improvement</w:t>
            </w:r>
          </w:p>
          <w:p w:rsidR="00DB0AD0" w:rsidRDefault="00DB0AD0">
            <w:pPr>
              <w:pStyle w:val="TableParagraph"/>
              <w:rPr>
                <w:rFonts w:ascii="Times New Roman"/>
              </w:rPr>
            </w:pPr>
          </w:p>
          <w:p w:rsidR="00DB0AD0" w:rsidRDefault="001B26EA">
            <w:pPr>
              <w:pStyle w:val="TableParagraph"/>
              <w:ind w:left="102" w:right="616"/>
            </w:pPr>
            <w:r>
              <w:rPr>
                <w:b/>
              </w:rPr>
              <w:t>2-12yr (or 12-15y and under 50kg)</w:t>
            </w:r>
            <w:r>
              <w:t>: 9mg/kg 12- hourly (max 350mg starting dose)</w:t>
            </w:r>
          </w:p>
          <w:p w:rsidR="00DB0AD0" w:rsidRDefault="00DB0AD0">
            <w:pPr>
              <w:pStyle w:val="TableParagraph"/>
              <w:spacing w:before="9"/>
              <w:rPr>
                <w:rFonts w:ascii="Times New Roman"/>
                <w:sz w:val="21"/>
              </w:rPr>
            </w:pPr>
          </w:p>
          <w:p w:rsidR="00DB0AD0" w:rsidRDefault="001B26EA">
            <w:pPr>
              <w:pStyle w:val="TableParagraph"/>
              <w:spacing w:line="242" w:lineRule="auto"/>
              <w:ind w:left="102" w:right="248"/>
            </w:pPr>
            <w:r>
              <w:rPr>
                <w:b/>
              </w:rPr>
              <w:t>15-18yr (or 12-15yr and over 50kg)</w:t>
            </w:r>
            <w:r>
              <w:t>: 400mg 12- hourly for 2 doses, then 200mg 12-hourly (increased to 300mg if needed)</w:t>
            </w:r>
          </w:p>
          <w:p w:rsidR="00DB0AD0" w:rsidRDefault="00DB0AD0">
            <w:pPr>
              <w:pStyle w:val="TableParagraph"/>
              <w:spacing w:before="7"/>
              <w:rPr>
                <w:rFonts w:ascii="Times New Roman"/>
                <w:sz w:val="21"/>
              </w:rPr>
            </w:pPr>
          </w:p>
          <w:p w:rsidR="00DB0AD0" w:rsidRDefault="001B26EA">
            <w:pPr>
              <w:pStyle w:val="TableParagraph"/>
              <w:ind w:left="102"/>
            </w:pPr>
            <w:r>
              <w:rPr>
                <w:b/>
              </w:rPr>
              <w:t>15-18yr (and under 40kg)</w:t>
            </w:r>
            <w:r>
              <w:t>: 200mg 12-hourly for 2</w:t>
            </w:r>
          </w:p>
          <w:p w:rsidR="00DB0AD0" w:rsidRDefault="001B26EA">
            <w:pPr>
              <w:pStyle w:val="TableParagraph"/>
              <w:spacing w:before="2" w:line="250" w:lineRule="atLeast"/>
              <w:ind w:left="102" w:right="260"/>
            </w:pPr>
            <w:r>
              <w:t>doses, then 100mg 12-hourly (increased to 150mg if needed)</w:t>
            </w:r>
          </w:p>
        </w:tc>
        <w:tc>
          <w:tcPr>
            <w:tcW w:w="2220" w:type="dxa"/>
          </w:tcPr>
          <w:p w:rsidR="00DB0AD0" w:rsidRDefault="00DB0AD0">
            <w:pPr>
              <w:pStyle w:val="TableParagraph"/>
              <w:rPr>
                <w:rFonts w:ascii="Times New Roman"/>
                <w:sz w:val="20"/>
              </w:rPr>
            </w:pPr>
          </w:p>
        </w:tc>
      </w:tr>
      <w:tr w:rsidR="00DB0AD0">
        <w:trPr>
          <w:trHeight w:val="1280"/>
        </w:trPr>
        <w:tc>
          <w:tcPr>
            <w:tcW w:w="2609" w:type="dxa"/>
          </w:tcPr>
          <w:p w:rsidR="00DB0AD0" w:rsidRDefault="001B26EA">
            <w:pPr>
              <w:pStyle w:val="TableParagraph"/>
              <w:spacing w:line="271" w:lineRule="exact"/>
              <w:ind w:left="103"/>
              <w:rPr>
                <w:b/>
                <w:sz w:val="24"/>
              </w:rPr>
            </w:pPr>
            <w:r>
              <w:rPr>
                <w:b/>
                <w:sz w:val="24"/>
              </w:rPr>
              <w:t>VZIG</w:t>
            </w:r>
          </w:p>
          <w:p w:rsidR="00DB0AD0" w:rsidRDefault="001B26EA">
            <w:pPr>
              <w:pStyle w:val="TableParagraph"/>
              <w:spacing w:before="2"/>
              <w:ind w:left="103"/>
            </w:pPr>
            <w:r>
              <w:t>See local guidelines for assessment and</w:t>
            </w:r>
          </w:p>
          <w:p w:rsidR="00DB0AD0" w:rsidRDefault="001B26EA">
            <w:pPr>
              <w:pStyle w:val="TableParagraph"/>
              <w:spacing w:before="3" w:line="252" w:lineRule="exact"/>
              <w:ind w:left="103" w:right="177"/>
            </w:pPr>
            <w:r>
              <w:t>prescription forms to be completed</w:t>
            </w:r>
          </w:p>
        </w:tc>
        <w:tc>
          <w:tcPr>
            <w:tcW w:w="5324" w:type="dxa"/>
          </w:tcPr>
          <w:p w:rsidR="00DB0AD0" w:rsidRDefault="00DB0AD0">
            <w:pPr>
              <w:pStyle w:val="TableParagraph"/>
              <w:rPr>
                <w:rFonts w:ascii="Times New Roman"/>
                <w:sz w:val="20"/>
              </w:rPr>
            </w:pPr>
          </w:p>
        </w:tc>
        <w:tc>
          <w:tcPr>
            <w:tcW w:w="5480" w:type="dxa"/>
          </w:tcPr>
          <w:p w:rsidR="00DB0AD0" w:rsidRDefault="00DB0AD0">
            <w:pPr>
              <w:pStyle w:val="TableParagraph"/>
              <w:rPr>
                <w:rFonts w:ascii="Times New Roman"/>
                <w:sz w:val="20"/>
              </w:rPr>
            </w:pPr>
          </w:p>
        </w:tc>
        <w:tc>
          <w:tcPr>
            <w:tcW w:w="2220" w:type="dxa"/>
          </w:tcPr>
          <w:p w:rsidR="00DB0AD0" w:rsidRDefault="001B26EA">
            <w:pPr>
              <w:pStyle w:val="TableParagraph"/>
              <w:spacing w:line="242" w:lineRule="auto"/>
              <w:ind w:left="103" w:right="649"/>
            </w:pPr>
            <w:r>
              <w:rPr>
                <w:b/>
              </w:rPr>
              <w:t xml:space="preserve">Intramuscular </w:t>
            </w:r>
            <w:r>
              <w:t>0-5yr: 250mg 6-10yr: 500mg</w:t>
            </w:r>
          </w:p>
          <w:p w:rsidR="00DB0AD0" w:rsidRDefault="001B26EA">
            <w:pPr>
              <w:pStyle w:val="TableParagraph"/>
              <w:spacing w:before="5" w:line="250" w:lineRule="exact"/>
              <w:ind w:left="103"/>
            </w:pPr>
            <w:r>
              <w:t>11-14yr: 750mg</w:t>
            </w:r>
          </w:p>
          <w:p w:rsidR="00DB0AD0" w:rsidRDefault="001B26EA">
            <w:pPr>
              <w:pStyle w:val="TableParagraph"/>
              <w:spacing w:before="1"/>
              <w:ind w:left="103"/>
            </w:pPr>
            <w:r>
              <w:t>&gt;15y: 1g</w:t>
            </w:r>
          </w:p>
        </w:tc>
      </w:tr>
      <w:tr w:rsidR="00DB0AD0">
        <w:trPr>
          <w:trHeight w:val="1439"/>
        </w:trPr>
        <w:tc>
          <w:tcPr>
            <w:tcW w:w="2609" w:type="dxa"/>
          </w:tcPr>
          <w:p w:rsidR="00DB0AD0" w:rsidRDefault="00DB0AD0">
            <w:pPr>
              <w:pStyle w:val="TableParagraph"/>
              <w:rPr>
                <w:rFonts w:ascii="Times New Roman"/>
                <w:sz w:val="26"/>
              </w:rPr>
            </w:pPr>
          </w:p>
          <w:p w:rsidR="00DB0AD0" w:rsidRDefault="00DB0AD0">
            <w:pPr>
              <w:pStyle w:val="TableParagraph"/>
              <w:spacing w:before="5"/>
              <w:rPr>
                <w:rFonts w:ascii="Times New Roman"/>
                <w:sz w:val="24"/>
              </w:rPr>
            </w:pPr>
          </w:p>
          <w:p w:rsidR="00DB0AD0" w:rsidRDefault="001B26EA">
            <w:pPr>
              <w:pStyle w:val="TableParagraph"/>
              <w:ind w:left="103"/>
              <w:rPr>
                <w:b/>
                <w:sz w:val="24"/>
              </w:rPr>
            </w:pPr>
            <w:r>
              <w:rPr>
                <w:b/>
                <w:sz w:val="24"/>
              </w:rPr>
              <w:t>Zidovudine</w:t>
            </w:r>
          </w:p>
        </w:tc>
        <w:tc>
          <w:tcPr>
            <w:tcW w:w="5324" w:type="dxa"/>
          </w:tcPr>
          <w:p w:rsidR="00DB0AD0" w:rsidRDefault="001B26EA">
            <w:pPr>
              <w:pStyle w:val="TableParagraph"/>
              <w:ind w:left="103" w:right="2256"/>
            </w:pPr>
            <w:r>
              <w:t xml:space="preserve">Baby born to mother with HIV: </w:t>
            </w:r>
            <w:proofErr w:type="spellStart"/>
            <w:r>
              <w:rPr>
                <w:b/>
              </w:rPr>
              <w:t>Prem</w:t>
            </w:r>
            <w:proofErr w:type="spellEnd"/>
            <w:r>
              <w:t xml:space="preserve">: 1.5 mg/kg 12-hourly </w:t>
            </w:r>
            <w:r>
              <w:rPr>
                <w:b/>
              </w:rPr>
              <w:t>Term</w:t>
            </w:r>
            <w:r>
              <w:t>: 1.5 mg/kg 6-hourly</w:t>
            </w:r>
          </w:p>
          <w:p w:rsidR="00DB0AD0" w:rsidRDefault="00BA1A66">
            <w:pPr>
              <w:pStyle w:val="TableParagraph"/>
              <w:spacing w:before="4"/>
              <w:ind w:left="103"/>
              <w:rPr>
                <w:sz w:val="16"/>
              </w:rPr>
            </w:pPr>
            <w:hyperlink r:id="rId74">
              <w:r w:rsidR="001B26EA">
                <w:rPr>
                  <w:sz w:val="16"/>
                  <w:u w:val="single"/>
                </w:rPr>
                <w:t>http://www.chiva.org.uk/files/7714/2556/6911/bhivapreg12.pdf</w:t>
              </w:r>
            </w:hyperlink>
          </w:p>
        </w:tc>
        <w:tc>
          <w:tcPr>
            <w:tcW w:w="5480" w:type="dxa"/>
            <w:tcBorders>
              <w:bottom w:val="thinThickMediumGap" w:sz="3" w:space="0" w:color="000000"/>
            </w:tcBorders>
          </w:tcPr>
          <w:p w:rsidR="00DB0AD0" w:rsidRDefault="001B26EA">
            <w:pPr>
              <w:pStyle w:val="TableParagraph"/>
              <w:spacing w:line="248" w:lineRule="exact"/>
              <w:ind w:left="102"/>
            </w:pPr>
            <w:r>
              <w:t>Baby born to mother with HIV:</w:t>
            </w:r>
          </w:p>
          <w:p w:rsidR="00DB0AD0" w:rsidRDefault="001B26EA">
            <w:pPr>
              <w:pStyle w:val="TableParagraph"/>
              <w:spacing w:line="251" w:lineRule="exact"/>
              <w:ind w:left="102"/>
            </w:pPr>
            <w:proofErr w:type="spellStart"/>
            <w:r>
              <w:rPr>
                <w:b/>
              </w:rPr>
              <w:t>Prem</w:t>
            </w:r>
            <w:proofErr w:type="spellEnd"/>
            <w:r>
              <w:rPr>
                <w:b/>
              </w:rPr>
              <w:t xml:space="preserve"> </w:t>
            </w:r>
            <w:r>
              <w:t xml:space="preserve">&lt;30wk: 2 mg/kg 12-hourly for 4 </w:t>
            </w:r>
            <w:proofErr w:type="spellStart"/>
            <w:r>
              <w:t>wk</w:t>
            </w:r>
            <w:proofErr w:type="spellEnd"/>
          </w:p>
          <w:p w:rsidR="00DB0AD0" w:rsidRDefault="001B26EA">
            <w:pPr>
              <w:pStyle w:val="TableParagraph"/>
              <w:spacing w:before="1"/>
              <w:ind w:left="102" w:right="517"/>
            </w:pPr>
            <w:proofErr w:type="spellStart"/>
            <w:r>
              <w:rPr>
                <w:b/>
              </w:rPr>
              <w:t>Prem</w:t>
            </w:r>
            <w:proofErr w:type="spellEnd"/>
            <w:r>
              <w:rPr>
                <w:b/>
              </w:rPr>
              <w:t xml:space="preserve"> </w:t>
            </w:r>
            <w:r>
              <w:t>30-34wk: 2 mg/kg 12-hourly for 2wk, then 2 mg/kg 8-hourly for 2wk</w:t>
            </w:r>
          </w:p>
          <w:p w:rsidR="00DB0AD0" w:rsidRDefault="001B26EA">
            <w:pPr>
              <w:pStyle w:val="TableParagraph"/>
              <w:spacing w:line="252" w:lineRule="exact"/>
              <w:ind w:left="102"/>
            </w:pPr>
            <w:r>
              <w:rPr>
                <w:b/>
              </w:rPr>
              <w:t xml:space="preserve">Term </w:t>
            </w:r>
            <w:r>
              <w:t>&gt;34wk: 4 mg/kg 12-hourly</w:t>
            </w:r>
          </w:p>
          <w:p w:rsidR="00DB0AD0" w:rsidRDefault="00BA1A66">
            <w:pPr>
              <w:pStyle w:val="TableParagraph"/>
              <w:spacing w:line="166" w:lineRule="exact"/>
              <w:ind w:left="102"/>
              <w:rPr>
                <w:sz w:val="16"/>
              </w:rPr>
            </w:pPr>
            <w:hyperlink r:id="rId75">
              <w:r w:rsidR="001B26EA">
                <w:rPr>
                  <w:sz w:val="16"/>
                </w:rPr>
                <w:t>http://www.chiva.org.uk/files/7714/2556/6911/bhivapreg12.pdf</w:t>
              </w:r>
            </w:hyperlink>
          </w:p>
        </w:tc>
        <w:tc>
          <w:tcPr>
            <w:tcW w:w="2220" w:type="dxa"/>
          </w:tcPr>
          <w:p w:rsidR="00DB0AD0" w:rsidRDefault="00DB0AD0">
            <w:pPr>
              <w:pStyle w:val="TableParagraph"/>
              <w:rPr>
                <w:rFonts w:ascii="Times New Roman"/>
                <w:sz w:val="20"/>
              </w:rPr>
            </w:pPr>
          </w:p>
        </w:tc>
      </w:tr>
    </w:tbl>
    <w:p w:rsidR="00DB0AD0" w:rsidRDefault="00DB0AD0">
      <w:pPr>
        <w:rPr>
          <w:rFonts w:ascii="Times New Roman"/>
          <w:sz w:val="20"/>
        </w:rPr>
        <w:sectPr w:rsidR="00DB0AD0">
          <w:pgSz w:w="16840" w:h="11910" w:orient="landscape"/>
          <w:pgMar w:top="960" w:right="340" w:bottom="900" w:left="640" w:header="237" w:footer="702" w:gutter="0"/>
          <w:cols w:space="720"/>
        </w:sectPr>
      </w:pPr>
    </w:p>
    <w:p w:rsidR="00DB0AD0" w:rsidRDefault="00DB0AD0">
      <w:pPr>
        <w:pStyle w:val="BodyText"/>
        <w:rPr>
          <w:rFonts w:ascii="Times New Roman"/>
          <w:sz w:val="20"/>
        </w:rPr>
      </w:pPr>
    </w:p>
    <w:p w:rsidR="00DB0AD0" w:rsidRDefault="00DB0AD0">
      <w:pPr>
        <w:rPr>
          <w:rFonts w:ascii="Times New Roman"/>
          <w:sz w:val="20"/>
        </w:rPr>
        <w:sectPr w:rsidR="00DB0AD0">
          <w:headerReference w:type="default" r:id="rId76"/>
          <w:footerReference w:type="default" r:id="rId77"/>
          <w:pgSz w:w="11910" w:h="16840"/>
          <w:pgMar w:top="220" w:right="440" w:bottom="280" w:left="580" w:header="0" w:footer="0" w:gutter="0"/>
          <w:cols w:space="720"/>
        </w:sectPr>
      </w:pPr>
    </w:p>
    <w:p w:rsidR="00DB0AD0" w:rsidRDefault="00DB0AD0">
      <w:pPr>
        <w:pStyle w:val="BodyText"/>
        <w:spacing w:before="10"/>
        <w:rPr>
          <w:rFonts w:ascii="Times New Roman"/>
          <w:sz w:val="42"/>
        </w:rPr>
      </w:pPr>
    </w:p>
    <w:p w:rsidR="00DB0AD0" w:rsidRDefault="004807C6">
      <w:pPr>
        <w:pStyle w:val="Heading1"/>
        <w:ind w:left="4326"/>
      </w:pPr>
      <w:r>
        <w:rPr>
          <w:noProof/>
        </w:rPr>
        <mc:AlternateContent>
          <mc:Choice Requires="wpg">
            <w:drawing>
              <wp:anchor distT="0" distB="0" distL="114300" distR="114300" simplePos="0" relativeHeight="1216" behindDoc="0" locked="0" layoutInCell="1" allowOverlap="1">
                <wp:simplePos x="0" y="0"/>
                <wp:positionH relativeFrom="page">
                  <wp:posOffset>628650</wp:posOffset>
                </wp:positionH>
                <wp:positionV relativeFrom="paragraph">
                  <wp:posOffset>-460375</wp:posOffset>
                </wp:positionV>
                <wp:extent cx="669290" cy="361950"/>
                <wp:effectExtent l="0" t="0" r="0" b="0"/>
                <wp:wrapNone/>
                <wp:docPr id="3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361950"/>
                          <a:chOff x="990" y="-725"/>
                          <a:chExt cx="1054" cy="570"/>
                        </a:xfrm>
                      </wpg:grpSpPr>
                      <pic:pic xmlns:pic="http://schemas.openxmlformats.org/drawingml/2006/picture">
                        <pic:nvPicPr>
                          <pic:cNvPr id="35" name="Picture 10"/>
                          <pic:cNvPicPr>
                            <a:picLocks/>
                          </pic:cNvPicPr>
                        </pic:nvPicPr>
                        <pic:blipFill>
                          <a:blip r:embed="rId78">
                            <a:extLst>
                              <a:ext uri="{28A0092B-C50C-407E-A947-70E740481C1C}">
                                <a14:useLocalDpi xmlns:a14="http://schemas.microsoft.com/office/drawing/2010/main" val="0"/>
                              </a:ext>
                            </a:extLst>
                          </a:blip>
                          <a:srcRect/>
                          <a:stretch>
                            <a:fillRect/>
                          </a:stretch>
                        </pic:blipFill>
                        <pic:spPr bwMode="auto">
                          <a:xfrm>
                            <a:off x="1300" y="-711"/>
                            <a:ext cx="540"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9"/>
                          <pic:cNvPicPr>
                            <a:picLocks/>
                          </pic:cNvPicPr>
                        </pic:nvPicPr>
                        <pic:blipFill>
                          <a:blip r:embed="rId79">
                            <a:extLst>
                              <a:ext uri="{28A0092B-C50C-407E-A947-70E740481C1C}">
                                <a14:useLocalDpi xmlns:a14="http://schemas.microsoft.com/office/drawing/2010/main" val="0"/>
                              </a:ext>
                            </a:extLst>
                          </a:blip>
                          <a:srcRect/>
                          <a:stretch>
                            <a:fillRect/>
                          </a:stretch>
                        </pic:blipFill>
                        <pic:spPr bwMode="auto">
                          <a:xfrm>
                            <a:off x="1300" y="-572"/>
                            <a:ext cx="743" cy="3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8"/>
                          <pic:cNvPicPr>
                            <a:picLocks/>
                          </pic:cNvPicPr>
                        </pic:nvPicPr>
                        <pic:blipFill>
                          <a:blip r:embed="rId80">
                            <a:extLst>
                              <a:ext uri="{28A0092B-C50C-407E-A947-70E740481C1C}">
                                <a14:useLocalDpi xmlns:a14="http://schemas.microsoft.com/office/drawing/2010/main" val="0"/>
                              </a:ext>
                            </a:extLst>
                          </a:blip>
                          <a:srcRect/>
                          <a:stretch>
                            <a:fillRect/>
                          </a:stretch>
                        </pic:blipFill>
                        <pic:spPr bwMode="auto">
                          <a:xfrm>
                            <a:off x="989" y="-725"/>
                            <a:ext cx="271"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68FE42" id="Group 7" o:spid="_x0000_s1026" style="position:absolute;margin-left:49.5pt;margin-top:-36.25pt;width:52.7pt;height:28.5pt;z-index:1216;mso-position-horizontal-relative:page" coordorigin="990,-725" coordsize="1054,5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">
                <v:shape id="Picture 10" o:spid="_x0000_s1027" type="#_x0000_t75" style="position:absolute;left:1300;top:-711;width:540;height:1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">
                  <v:imagedata r:id="rId81" o:title=""/>
                  <o:lock v:ext="edit" aspectratio="f"/>
                </v:shape>
                <v:shape id="Picture 9" o:spid="_x0000_s1028" type="#_x0000_t75" style="position:absolute;left:1300;top:-572;width:743;height:3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">
                  <v:imagedata r:id="rId82" o:title=""/>
                  <o:lock v:ext="edit" aspectratio="f"/>
                </v:shape>
                <v:shape id="Picture 8" o:spid="_x0000_s1029" type="#_x0000_t75" style="position:absolute;left:989;top:-725;width:271;height:5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">
                  <v:imagedata r:id="rId83" o:title=""/>
                  <o:lock v:ext="edit" aspectratio="f"/>
                </v:shape>
                <w10:wrap anchorx="page"/>
              </v:group>
            </w:pict>
          </mc:Fallback>
        </mc:AlternateContent>
      </w:r>
      <w:r>
        <w:rPr>
          <w:noProof/>
        </w:rPr>
        <mc:AlternateContent>
          <mc:Choice Requires="wpg">
            <w:drawing>
              <wp:anchor distT="0" distB="0" distL="114300" distR="114300" simplePos="0" relativeHeight="1264" behindDoc="0" locked="0" layoutInCell="1" allowOverlap="1">
                <wp:simplePos x="0" y="0"/>
                <wp:positionH relativeFrom="page">
                  <wp:posOffset>4879340</wp:posOffset>
                </wp:positionH>
                <wp:positionV relativeFrom="paragraph">
                  <wp:posOffset>-441325</wp:posOffset>
                </wp:positionV>
                <wp:extent cx="1019175" cy="443865"/>
                <wp:effectExtent l="0" t="0" r="0"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443865"/>
                          <a:chOff x="7684" y="-695"/>
                          <a:chExt cx="1605" cy="699"/>
                        </a:xfrm>
                      </wpg:grpSpPr>
                      <pic:pic xmlns:pic="http://schemas.openxmlformats.org/drawingml/2006/picture">
                        <pic:nvPicPr>
                          <pic:cNvPr id="30" name="Picture 6"/>
                          <pic:cNvPicPr>
                            <a:picLocks/>
                          </pic:cNvPicPr>
                        </pic:nvPicPr>
                        <pic:blipFill>
                          <a:blip r:embed="rId84">
                            <a:extLst>
                              <a:ext uri="{28A0092B-C50C-407E-A947-70E740481C1C}">
                                <a14:useLocalDpi xmlns:a14="http://schemas.microsoft.com/office/drawing/2010/main" val="0"/>
                              </a:ext>
                            </a:extLst>
                          </a:blip>
                          <a:srcRect/>
                          <a:stretch>
                            <a:fillRect/>
                          </a:stretch>
                        </pic:blipFill>
                        <pic:spPr bwMode="auto">
                          <a:xfrm>
                            <a:off x="7808" y="-663"/>
                            <a:ext cx="198"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5"/>
                          <pic:cNvPicPr>
                            <a:picLocks/>
                          </pic:cNvPicPr>
                        </pic:nvPicPr>
                        <pic:blipFill>
                          <a:blip r:embed="rId85">
                            <a:extLst>
                              <a:ext uri="{28A0092B-C50C-407E-A947-70E740481C1C}">
                                <a14:useLocalDpi xmlns:a14="http://schemas.microsoft.com/office/drawing/2010/main" val="0"/>
                              </a:ext>
                            </a:extLst>
                          </a:blip>
                          <a:srcRect/>
                          <a:stretch>
                            <a:fillRect/>
                          </a:stretch>
                        </pic:blipFill>
                        <pic:spPr bwMode="auto">
                          <a:xfrm>
                            <a:off x="8026" y="-695"/>
                            <a:ext cx="518" cy="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4"/>
                          <pic:cNvPicPr>
                            <a:picLocks/>
                          </pic:cNvPicPr>
                        </pic:nvPicPr>
                        <pic:blipFill>
                          <a:blip r:embed="rId86">
                            <a:extLst>
                              <a:ext uri="{28A0092B-C50C-407E-A947-70E740481C1C}">
                                <a14:useLocalDpi xmlns:a14="http://schemas.microsoft.com/office/drawing/2010/main" val="0"/>
                              </a:ext>
                            </a:extLst>
                          </a:blip>
                          <a:srcRect/>
                          <a:stretch>
                            <a:fillRect/>
                          </a:stretch>
                        </pic:blipFill>
                        <pic:spPr bwMode="auto">
                          <a:xfrm>
                            <a:off x="7684" y="-467"/>
                            <a:ext cx="1605" cy="351"/>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3"/>
                        <wps:cNvSpPr txBox="1">
                          <a:spLocks/>
                        </wps:cNvSpPr>
                        <wps:spPr bwMode="auto">
                          <a:xfrm>
                            <a:off x="7684" y="-695"/>
                            <a:ext cx="160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90" w:rsidRDefault="00DB6A90">
                              <w:pPr>
                                <w:rPr>
                                  <w:sz w:val="24"/>
                                </w:rPr>
                              </w:pPr>
                            </w:p>
                            <w:p w:rsidR="00DB6A90" w:rsidRDefault="00DB6A90">
                              <w:pPr>
                                <w:numPr>
                                  <w:ilvl w:val="0"/>
                                  <w:numId w:val="1"/>
                                </w:numPr>
                                <w:tabs>
                                  <w:tab w:val="left" w:pos="526"/>
                                </w:tabs>
                                <w:spacing w:before="177"/>
                                <w:ind w:right="-3"/>
                                <w:rPr>
                                  <w:sz w:val="20"/>
                                </w:rPr>
                              </w:pPr>
                              <w:r>
                                <w:rPr>
                                  <w:rFonts w:ascii="Symbol" w:hAnsi="Symbol"/>
                                  <w:color w:val="FF6600"/>
                                  <w:sz w:val="20"/>
                                </w:rPr>
                                <w:t></w:t>
                              </w:r>
                              <w:r>
                                <w:rPr>
                                  <w:rFonts w:ascii="Times New Roman" w:hAnsi="Times New Roman"/>
                                  <w:color w:val="FF6600"/>
                                  <w:sz w:val="20"/>
                                </w:rPr>
                                <w:t xml:space="preserve"> </w:t>
                              </w:r>
                              <w:r>
                                <w:rPr>
                                  <w:rFonts w:ascii="Symbol" w:hAnsi="Symbol"/>
                                  <w:color w:val="00FF00"/>
                                  <w:sz w:val="20"/>
                                </w:rPr>
                                <w:t></w:t>
                              </w:r>
                              <w:r>
                                <w:rPr>
                                  <w:rFonts w:ascii="Times New Roman" w:hAnsi="Times New Roman"/>
                                  <w:color w:val="00FF00"/>
                                  <w:spacing w:val="3"/>
                                  <w:sz w:val="20"/>
                                </w:rPr>
                                <w:t xml:space="preserve"> </w:t>
                              </w:r>
                              <w:r>
                                <w:rPr>
                                  <w:sz w:val="20"/>
                                </w:rPr>
                                <w:t>Penicillin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left:0;text-align:left;margin-left:384.2pt;margin-top:-34.75pt;width:80.25pt;height:34.95pt;z-index:1264;mso-position-horizontal-relative:page" coordorigin="7684,-695" coordsize="1605,6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">
                <v:shape id="Picture 6" o:spid="_x0000_s1029" type="#_x0000_t75" style="position:absolute;left:7808;top:-663;width:198;height:2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">
                  <v:imagedata r:id="rId87" o:title=""/>
                  <o:lock v:ext="edit" aspectratio="f"/>
                </v:shape>
                <v:shape id="Picture 5" o:spid="_x0000_s1030" type="#_x0000_t75" style="position:absolute;left:8026;top:-695;width:518;height:3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">
                  <v:imagedata r:id="rId88" o:title=""/>
                  <o:lock v:ext="edit" aspectratio="f"/>
                </v:shape>
                <v:shape id="Picture 4" o:spid="_x0000_s1031" type="#_x0000_t75" style="position:absolute;left:7684;top:-467;width:1605;height:3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">
                  <v:imagedata r:id="rId89" o:title=""/>
                  <o:lock v:ext="edit" aspectratio="f"/>
                </v:shape>
                <v:shape id="_x0000_s1032" type="#_x0000_t202" style="position:absolute;left:7684;top:-695;width:1605;height:6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" filled="f" stroked="f">
                  <v:path arrowok="t"/>
                  <v:textbox inset="0,0,0,0">
                    <w:txbxContent>
                      <w:p w:rsidR="00DB6A90" w:rsidRDefault="00DB6A90">
                        <w:pPr>
                          <w:rPr>
                            <w:sz w:val="24"/>
                          </w:rPr>
                        </w:pPr>
                      </w:p>
                      <w:p w:rsidR="00DB6A90" w:rsidRDefault="00DB6A90">
                        <w:pPr>
                          <w:numPr>
                            <w:ilvl w:val="0"/>
                            <w:numId w:val="1"/>
                          </w:numPr>
                          <w:tabs>
                            <w:tab w:val="left" w:pos="526"/>
                          </w:tabs>
                          <w:spacing w:before="177"/>
                          <w:ind w:right="-3"/>
                          <w:rPr>
                            <w:sz w:val="20"/>
                          </w:rPr>
                        </w:pPr>
                        <w:r>
                          <w:rPr>
                            <w:rFonts w:ascii="Symbol" w:hAnsi="Symbol"/>
                            <w:color w:val="FF6600"/>
                            <w:sz w:val="20"/>
                          </w:rPr>
                          <w:t></w:t>
                        </w:r>
                        <w:r>
                          <w:rPr>
                            <w:rFonts w:ascii="Times New Roman" w:hAnsi="Times New Roman"/>
                            <w:color w:val="FF6600"/>
                            <w:sz w:val="20"/>
                          </w:rPr>
                          <w:t xml:space="preserve"> </w:t>
                        </w:r>
                        <w:r>
                          <w:rPr>
                            <w:rFonts w:ascii="Symbol" w:hAnsi="Symbol"/>
                            <w:color w:val="00FF00"/>
                            <w:sz w:val="20"/>
                          </w:rPr>
                          <w:t></w:t>
                        </w:r>
                        <w:r>
                          <w:rPr>
                            <w:rFonts w:ascii="Times New Roman" w:hAnsi="Times New Roman"/>
                            <w:color w:val="00FF00"/>
                            <w:spacing w:val="3"/>
                            <w:sz w:val="20"/>
                          </w:rPr>
                          <w:t xml:space="preserve"> </w:t>
                        </w:r>
                        <w:r>
                          <w:rPr>
                            <w:sz w:val="20"/>
                          </w:rPr>
                          <w:t>Penicillin</w:t>
                        </w:r>
                      </w:p>
                    </w:txbxContent>
                  </v:textbox>
                </v:shape>
                <w10:wrap anchorx="page"/>
              </v:group>
            </w:pict>
          </mc:Fallback>
        </mc:AlternateContent>
      </w:r>
      <w:r w:rsidR="001B26EA">
        <w:rPr>
          <w:color w:val="FFFFFF"/>
          <w:shd w:val="clear" w:color="auto" w:fill="000000"/>
        </w:rPr>
        <w:t>Penicillin allergy</w:t>
      </w:r>
    </w:p>
    <w:p w:rsidR="00DB0AD0" w:rsidRDefault="001B26EA">
      <w:pPr>
        <w:pStyle w:val="BodyText"/>
        <w:spacing w:before="1"/>
        <w:rPr>
          <w:b/>
          <w:sz w:val="23"/>
        </w:rPr>
      </w:pPr>
      <w:r>
        <w:br w:type="column"/>
      </w:r>
    </w:p>
    <w:p w:rsidR="00DB0AD0" w:rsidRDefault="001B26EA">
      <w:pPr>
        <w:ind w:left="2187"/>
        <w:rPr>
          <w:sz w:val="20"/>
        </w:rPr>
      </w:pPr>
      <w:r>
        <w:rPr>
          <w:sz w:val="20"/>
        </w:rPr>
        <w:t>allergy (see page 50)</w:t>
      </w:r>
    </w:p>
    <w:p w:rsidR="00DB0AD0" w:rsidRDefault="00DB0AD0">
      <w:pPr>
        <w:rPr>
          <w:sz w:val="20"/>
        </w:rPr>
        <w:sectPr w:rsidR="00DB0AD0">
          <w:type w:val="continuous"/>
          <w:pgSz w:w="11910" w:h="16840"/>
          <w:pgMar w:top="460" w:right="440" w:bottom="280" w:left="580" w:header="720" w:footer="720" w:gutter="0"/>
          <w:cols w:num="2" w:space="720" w:equalWidth="0">
            <w:col w:w="6542" w:space="40"/>
            <w:col w:w="4308"/>
          </w:cols>
        </w:sectPr>
      </w:pPr>
    </w:p>
    <w:p w:rsidR="00DB0AD0" w:rsidRDefault="00DB0AD0">
      <w:pPr>
        <w:pStyle w:val="BodyText"/>
        <w:spacing w:before="2"/>
        <w:rPr>
          <w:sz w:val="19"/>
        </w:rPr>
      </w:pPr>
    </w:p>
    <w:p w:rsidR="00DB0AD0" w:rsidRDefault="001B26EA">
      <w:pPr>
        <w:pStyle w:val="ListParagraph"/>
        <w:numPr>
          <w:ilvl w:val="0"/>
          <w:numId w:val="5"/>
        </w:numPr>
        <w:tabs>
          <w:tab w:val="left" w:pos="574"/>
          <w:tab w:val="left" w:pos="575"/>
        </w:tabs>
        <w:spacing w:before="101"/>
        <w:ind w:right="865"/>
      </w:pPr>
      <w:proofErr w:type="spellStart"/>
      <w:r>
        <w:t>Penicillins</w:t>
      </w:r>
      <w:proofErr w:type="spellEnd"/>
      <w:r>
        <w:t xml:space="preserve"> are life-saving antibiotics and children should not be labelled ‘penicillin-allergic’ without careful</w:t>
      </w:r>
      <w:r>
        <w:rPr>
          <w:spacing w:val="-4"/>
        </w:rPr>
        <w:t xml:space="preserve"> </w:t>
      </w:r>
      <w:r>
        <w:t>consideration.</w:t>
      </w:r>
    </w:p>
    <w:p w:rsidR="00DB0AD0" w:rsidRDefault="001B26EA">
      <w:pPr>
        <w:pStyle w:val="ListParagraph"/>
        <w:numPr>
          <w:ilvl w:val="0"/>
          <w:numId w:val="5"/>
        </w:numPr>
        <w:tabs>
          <w:tab w:val="left" w:pos="574"/>
          <w:tab w:val="left" w:pos="575"/>
        </w:tabs>
        <w:spacing w:after="3"/>
        <w:ind w:right="529"/>
      </w:pPr>
      <w:r>
        <w:t xml:space="preserve">Life-threatening adverse reactions to </w:t>
      </w:r>
      <w:proofErr w:type="spellStart"/>
      <w:r>
        <w:t>penicillins</w:t>
      </w:r>
      <w:proofErr w:type="spellEnd"/>
      <w:r>
        <w:t xml:space="preserve"> due to immediate hypersensitivity (</w:t>
      </w:r>
      <w:proofErr w:type="spellStart"/>
      <w:r>
        <w:t>IgE</w:t>
      </w:r>
      <w:proofErr w:type="spellEnd"/>
      <w:r>
        <w:t xml:space="preserve"> mediated) are rare.  A reliable history is</w:t>
      </w:r>
      <w:r>
        <w:rPr>
          <w:spacing w:val="-12"/>
        </w:rPr>
        <w:t xml:space="preserve"> </w:t>
      </w:r>
      <w:r>
        <w:t>key.</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3971"/>
        <w:gridCol w:w="4189"/>
      </w:tblGrid>
      <w:tr w:rsidR="00DB0AD0">
        <w:trPr>
          <w:trHeight w:val="500"/>
        </w:trPr>
        <w:tc>
          <w:tcPr>
            <w:tcW w:w="2376" w:type="dxa"/>
          </w:tcPr>
          <w:p w:rsidR="00DB0AD0" w:rsidRDefault="001B26EA">
            <w:pPr>
              <w:pStyle w:val="TableParagraph"/>
              <w:spacing w:line="250" w:lineRule="exact"/>
              <w:ind w:left="103"/>
              <w:rPr>
                <w:b/>
              </w:rPr>
            </w:pPr>
            <w:r>
              <w:rPr>
                <w:b/>
              </w:rPr>
              <w:t>Characteristics</w:t>
            </w:r>
          </w:p>
        </w:tc>
        <w:tc>
          <w:tcPr>
            <w:tcW w:w="3971" w:type="dxa"/>
          </w:tcPr>
          <w:p w:rsidR="00DB0AD0" w:rsidRDefault="001B26EA">
            <w:pPr>
              <w:pStyle w:val="TableParagraph"/>
              <w:spacing w:before="2" w:line="252" w:lineRule="exact"/>
              <w:ind w:left="103" w:right="316"/>
              <w:rPr>
                <w:b/>
              </w:rPr>
            </w:pPr>
            <w:r>
              <w:rPr>
                <w:b/>
              </w:rPr>
              <w:t>Type I immediate hypersensitivity reactions</w:t>
            </w:r>
          </w:p>
        </w:tc>
        <w:tc>
          <w:tcPr>
            <w:tcW w:w="4189" w:type="dxa"/>
          </w:tcPr>
          <w:p w:rsidR="00DB0AD0" w:rsidRDefault="001B26EA">
            <w:pPr>
              <w:pStyle w:val="TableParagraph"/>
              <w:spacing w:line="250" w:lineRule="exact"/>
              <w:ind w:left="102"/>
              <w:rPr>
                <w:b/>
              </w:rPr>
            </w:pPr>
            <w:r>
              <w:rPr>
                <w:b/>
              </w:rPr>
              <w:t>Non-Type I reactions</w:t>
            </w:r>
          </w:p>
          <w:p w:rsidR="00DB0AD0" w:rsidRDefault="001B26EA">
            <w:pPr>
              <w:pStyle w:val="TableParagraph"/>
              <w:spacing w:line="236" w:lineRule="exact"/>
              <w:ind w:left="102"/>
              <w:rPr>
                <w:b/>
              </w:rPr>
            </w:pPr>
            <w:r>
              <w:rPr>
                <w:b/>
              </w:rPr>
              <w:t>(Types II-IV and idiosyncratic)</w:t>
            </w:r>
          </w:p>
        </w:tc>
      </w:tr>
      <w:tr w:rsidR="00DB0AD0">
        <w:trPr>
          <w:trHeight w:val="500"/>
        </w:trPr>
        <w:tc>
          <w:tcPr>
            <w:tcW w:w="2376" w:type="dxa"/>
          </w:tcPr>
          <w:p w:rsidR="00DB0AD0" w:rsidRDefault="001B26EA">
            <w:pPr>
              <w:pStyle w:val="TableParagraph"/>
              <w:spacing w:line="250" w:lineRule="exact"/>
              <w:ind w:left="103"/>
              <w:rPr>
                <w:b/>
              </w:rPr>
            </w:pPr>
            <w:r>
              <w:rPr>
                <w:b/>
              </w:rPr>
              <w:t>Timing of onset</w:t>
            </w:r>
          </w:p>
        </w:tc>
        <w:tc>
          <w:tcPr>
            <w:tcW w:w="3971" w:type="dxa"/>
          </w:tcPr>
          <w:p w:rsidR="00DB0AD0" w:rsidRDefault="001B26EA">
            <w:pPr>
              <w:pStyle w:val="TableParagraph"/>
              <w:spacing w:before="4" w:line="252" w:lineRule="exact"/>
              <w:ind w:left="103" w:right="1208"/>
            </w:pPr>
            <w:r>
              <w:t>1 to 4 hours from exposure (up to 72 hours)</w:t>
            </w:r>
          </w:p>
        </w:tc>
        <w:tc>
          <w:tcPr>
            <w:tcW w:w="4189" w:type="dxa"/>
          </w:tcPr>
          <w:p w:rsidR="00DB0AD0" w:rsidRDefault="001B26EA">
            <w:pPr>
              <w:pStyle w:val="TableParagraph"/>
              <w:spacing w:line="252" w:lineRule="exact"/>
              <w:ind w:left="102"/>
            </w:pPr>
            <w:r>
              <w:t>&gt;72 hours from exposure</w:t>
            </w:r>
          </w:p>
        </w:tc>
      </w:tr>
      <w:tr w:rsidR="00DB0AD0">
        <w:trPr>
          <w:trHeight w:val="1497"/>
        </w:trPr>
        <w:tc>
          <w:tcPr>
            <w:tcW w:w="2376" w:type="dxa"/>
          </w:tcPr>
          <w:p w:rsidR="00DB0AD0" w:rsidRDefault="001B26EA">
            <w:pPr>
              <w:pStyle w:val="TableParagraph"/>
              <w:spacing w:line="248" w:lineRule="exact"/>
              <w:ind w:left="103"/>
              <w:rPr>
                <w:b/>
              </w:rPr>
            </w:pPr>
            <w:r>
              <w:rPr>
                <w:b/>
              </w:rPr>
              <w:t>Clinical signs</w:t>
            </w:r>
          </w:p>
        </w:tc>
        <w:tc>
          <w:tcPr>
            <w:tcW w:w="3971" w:type="dxa"/>
          </w:tcPr>
          <w:p w:rsidR="00DB0AD0" w:rsidRDefault="001B26EA">
            <w:pPr>
              <w:pStyle w:val="TableParagraph"/>
              <w:ind w:left="103" w:right="2015"/>
            </w:pPr>
            <w:r>
              <w:t xml:space="preserve">Anaphylaxis Laryngeal </w:t>
            </w:r>
            <w:proofErr w:type="spellStart"/>
            <w:r>
              <w:t>oedema</w:t>
            </w:r>
            <w:proofErr w:type="spellEnd"/>
          </w:p>
          <w:p w:rsidR="00DB0AD0" w:rsidRDefault="001B26EA">
            <w:pPr>
              <w:pStyle w:val="TableParagraph"/>
              <w:spacing w:before="2"/>
              <w:ind w:left="103" w:right="1232"/>
            </w:pPr>
            <w:r>
              <w:t>Wheezing / bronchospasm Angioedema</w:t>
            </w:r>
          </w:p>
          <w:p w:rsidR="00DB0AD0" w:rsidRDefault="001B26EA">
            <w:pPr>
              <w:pStyle w:val="TableParagraph"/>
              <w:spacing w:before="2" w:line="254" w:lineRule="exact"/>
              <w:ind w:left="103" w:right="2174"/>
            </w:pPr>
            <w:r>
              <w:t>Urticaria / pruritis Diffuse erythema</w:t>
            </w:r>
          </w:p>
        </w:tc>
        <w:tc>
          <w:tcPr>
            <w:tcW w:w="4189" w:type="dxa"/>
          </w:tcPr>
          <w:p w:rsidR="00DB0AD0" w:rsidRDefault="001B26EA">
            <w:pPr>
              <w:pStyle w:val="TableParagraph"/>
              <w:ind w:left="102" w:right="2124"/>
            </w:pPr>
            <w:r>
              <w:t>Maculopapular rash Morbilliform rash</w:t>
            </w:r>
          </w:p>
          <w:p w:rsidR="00DB0AD0" w:rsidRDefault="001B26EA">
            <w:pPr>
              <w:pStyle w:val="TableParagraph"/>
              <w:spacing w:before="3" w:line="252" w:lineRule="exact"/>
              <w:ind w:left="102"/>
            </w:pPr>
            <w:r>
              <w:rPr>
                <w:rFonts w:ascii="Wingdings" w:hAnsi="Wingdings"/>
              </w:rPr>
              <w:t></w:t>
            </w:r>
            <w:r>
              <w:rPr>
                <w:rFonts w:ascii="Times New Roman" w:hAnsi="Times New Roman"/>
              </w:rPr>
              <w:t xml:space="preserve"> </w:t>
            </w:r>
            <w:r>
              <w:t xml:space="preserve">RBCs / </w:t>
            </w:r>
            <w:r>
              <w:rPr>
                <w:rFonts w:ascii="Wingdings" w:hAnsi="Wingdings"/>
              </w:rPr>
              <w:t></w:t>
            </w:r>
            <w:r>
              <w:rPr>
                <w:rFonts w:ascii="Times New Roman" w:hAnsi="Times New Roman"/>
              </w:rPr>
              <w:t xml:space="preserve"> </w:t>
            </w:r>
            <w:r>
              <w:t>platelets</w:t>
            </w:r>
          </w:p>
          <w:p w:rsidR="00DB0AD0" w:rsidRDefault="001B26EA">
            <w:pPr>
              <w:pStyle w:val="TableParagraph"/>
              <w:spacing w:before="1"/>
              <w:ind w:left="102" w:right="951"/>
            </w:pPr>
            <w:r>
              <w:t>Drug fever (serum sickness) Tissue injury (immune complex)</w:t>
            </w:r>
          </w:p>
          <w:p w:rsidR="00DB0AD0" w:rsidRDefault="001B26EA">
            <w:pPr>
              <w:pStyle w:val="TableParagraph"/>
              <w:spacing w:before="1" w:line="234" w:lineRule="exact"/>
              <w:ind w:left="102"/>
            </w:pPr>
            <w:r>
              <w:t>Contact dermatitis</w:t>
            </w:r>
          </w:p>
        </w:tc>
      </w:tr>
    </w:tbl>
    <w:p w:rsidR="00DB0AD0" w:rsidRDefault="00DB0AD0">
      <w:pPr>
        <w:pStyle w:val="BodyText"/>
        <w:spacing w:before="11"/>
        <w:rPr>
          <w:sz w:val="27"/>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687"/>
        <w:gridCol w:w="4820"/>
      </w:tblGrid>
      <w:tr w:rsidR="00DB0AD0">
        <w:trPr>
          <w:trHeight w:val="240"/>
        </w:trPr>
        <w:tc>
          <w:tcPr>
            <w:tcW w:w="2093" w:type="dxa"/>
          </w:tcPr>
          <w:p w:rsidR="00DB0AD0" w:rsidRDefault="001B26EA">
            <w:pPr>
              <w:pStyle w:val="TableParagraph"/>
              <w:spacing w:line="235" w:lineRule="exact"/>
              <w:ind w:left="103"/>
              <w:rPr>
                <w:b/>
              </w:rPr>
            </w:pPr>
            <w:r>
              <w:rPr>
                <w:b/>
              </w:rPr>
              <w:t>Allergy severity</w:t>
            </w:r>
          </w:p>
        </w:tc>
        <w:tc>
          <w:tcPr>
            <w:tcW w:w="3687" w:type="dxa"/>
          </w:tcPr>
          <w:p w:rsidR="00DB0AD0" w:rsidRDefault="001B26EA">
            <w:pPr>
              <w:pStyle w:val="TableParagraph"/>
              <w:spacing w:line="235" w:lineRule="exact"/>
              <w:ind w:left="102"/>
              <w:rPr>
                <w:b/>
              </w:rPr>
            </w:pPr>
            <w:r>
              <w:rPr>
                <w:b/>
              </w:rPr>
              <w:t>Examples</w:t>
            </w:r>
          </w:p>
        </w:tc>
        <w:tc>
          <w:tcPr>
            <w:tcW w:w="4820" w:type="dxa"/>
          </w:tcPr>
          <w:p w:rsidR="00DB0AD0" w:rsidRDefault="001B26EA">
            <w:pPr>
              <w:pStyle w:val="TableParagraph"/>
              <w:spacing w:line="235" w:lineRule="exact"/>
              <w:ind w:left="100"/>
              <w:rPr>
                <w:b/>
              </w:rPr>
            </w:pPr>
            <w:r>
              <w:rPr>
                <w:b/>
              </w:rPr>
              <w:t xml:space="preserve">Antibiotic </w:t>
            </w:r>
            <w:proofErr w:type="spellStart"/>
            <w:r>
              <w:rPr>
                <w:b/>
              </w:rPr>
              <w:t>colour</w:t>
            </w:r>
            <w:proofErr w:type="spellEnd"/>
            <w:r>
              <w:rPr>
                <w:b/>
              </w:rPr>
              <w:t>-coding</w:t>
            </w:r>
          </w:p>
        </w:tc>
      </w:tr>
      <w:tr w:rsidR="00DB0AD0">
        <w:trPr>
          <w:trHeight w:val="1260"/>
        </w:trPr>
        <w:tc>
          <w:tcPr>
            <w:tcW w:w="2093" w:type="dxa"/>
          </w:tcPr>
          <w:p w:rsidR="00DB0AD0" w:rsidRDefault="001B26EA">
            <w:pPr>
              <w:pStyle w:val="TableParagraph"/>
              <w:spacing w:line="248" w:lineRule="exact"/>
              <w:ind w:left="103"/>
              <w:rPr>
                <w:b/>
              </w:rPr>
            </w:pPr>
            <w:r>
              <w:rPr>
                <w:b/>
              </w:rPr>
              <w:t>Severe /</w:t>
            </w:r>
          </w:p>
          <w:p w:rsidR="00DB0AD0" w:rsidRDefault="001B26EA">
            <w:pPr>
              <w:pStyle w:val="TableParagraph"/>
              <w:spacing w:line="252" w:lineRule="exact"/>
              <w:ind w:left="103"/>
              <w:rPr>
                <w:b/>
              </w:rPr>
            </w:pPr>
            <w:r>
              <w:rPr>
                <w:b/>
              </w:rPr>
              <w:t>Life-threatening</w:t>
            </w:r>
          </w:p>
        </w:tc>
        <w:tc>
          <w:tcPr>
            <w:tcW w:w="3687" w:type="dxa"/>
          </w:tcPr>
          <w:p w:rsidR="00DB0AD0" w:rsidRDefault="001B26EA">
            <w:pPr>
              <w:pStyle w:val="TableParagraph"/>
              <w:numPr>
                <w:ilvl w:val="0"/>
                <w:numId w:val="4"/>
              </w:numPr>
              <w:tabs>
                <w:tab w:val="left" w:pos="462"/>
                <w:tab w:val="left" w:pos="463"/>
              </w:tabs>
              <w:ind w:right="533"/>
            </w:pPr>
            <w:r>
              <w:t>Anaphylaxis or other Type I hypersensitivity</w:t>
            </w:r>
            <w:r>
              <w:rPr>
                <w:spacing w:val="-8"/>
              </w:rPr>
              <w:t xml:space="preserve"> </w:t>
            </w:r>
            <w:r>
              <w:t>reaction</w:t>
            </w:r>
          </w:p>
          <w:p w:rsidR="00DB0AD0" w:rsidRDefault="001B26EA">
            <w:pPr>
              <w:pStyle w:val="TableParagraph"/>
              <w:numPr>
                <w:ilvl w:val="0"/>
                <w:numId w:val="4"/>
              </w:numPr>
              <w:tabs>
                <w:tab w:val="left" w:pos="462"/>
                <w:tab w:val="left" w:pos="463"/>
              </w:tabs>
              <w:spacing w:before="1"/>
              <w:ind w:right="385"/>
            </w:pPr>
            <w:r>
              <w:t>Severe skin reaction (e.g. Stevens Johnson</w:t>
            </w:r>
            <w:r>
              <w:rPr>
                <w:spacing w:val="-4"/>
              </w:rPr>
              <w:t xml:space="preserve"> </w:t>
            </w:r>
            <w:r>
              <w:t>Syndrome)</w:t>
            </w:r>
          </w:p>
        </w:tc>
        <w:tc>
          <w:tcPr>
            <w:tcW w:w="4820" w:type="dxa"/>
          </w:tcPr>
          <w:p w:rsidR="00DB0AD0" w:rsidRDefault="001B26EA">
            <w:pPr>
              <w:pStyle w:val="TableParagraph"/>
              <w:spacing w:line="248" w:lineRule="exact"/>
              <w:ind w:left="100"/>
              <w:rPr>
                <w:b/>
              </w:rPr>
            </w:pPr>
            <w:r>
              <w:rPr>
                <w:b/>
                <w:color w:val="FF0000"/>
              </w:rPr>
              <w:t xml:space="preserve">RED </w:t>
            </w:r>
            <w:r>
              <w:t xml:space="preserve">drugs </w:t>
            </w:r>
            <w:r>
              <w:rPr>
                <w:b/>
              </w:rPr>
              <w:t>contra-indicated</w:t>
            </w:r>
          </w:p>
          <w:p w:rsidR="00DB0AD0" w:rsidRDefault="001B26EA">
            <w:pPr>
              <w:pStyle w:val="TableParagraph"/>
              <w:spacing w:line="242" w:lineRule="auto"/>
              <w:ind w:left="100" w:right="337"/>
            </w:pPr>
            <w:r>
              <w:rPr>
                <w:b/>
                <w:color w:val="FF6600"/>
              </w:rPr>
              <w:t xml:space="preserve">ORANGE </w:t>
            </w:r>
            <w:r>
              <w:t xml:space="preserve">drugs </w:t>
            </w:r>
            <w:r>
              <w:rPr>
                <w:b/>
              </w:rPr>
              <w:t xml:space="preserve">contra-indicated </w:t>
            </w:r>
            <w:r>
              <w:t>unless no alternative and benefit outweighs risk (seek senior advice)</w:t>
            </w:r>
          </w:p>
          <w:p w:rsidR="00DB0AD0" w:rsidRDefault="001B26EA">
            <w:pPr>
              <w:pStyle w:val="TableParagraph"/>
              <w:spacing w:line="233" w:lineRule="exact"/>
              <w:ind w:left="100"/>
              <w:rPr>
                <w:b/>
              </w:rPr>
            </w:pPr>
            <w:r>
              <w:rPr>
                <w:b/>
                <w:color w:val="00FF00"/>
              </w:rPr>
              <w:t xml:space="preserve">GREEN </w:t>
            </w:r>
            <w:r>
              <w:t xml:space="preserve">drugs </w:t>
            </w:r>
            <w:r>
              <w:rPr>
                <w:b/>
                <w:color w:val="00FF00"/>
              </w:rPr>
              <w:t>safe</w:t>
            </w:r>
          </w:p>
        </w:tc>
      </w:tr>
      <w:tr w:rsidR="00DB0AD0">
        <w:trPr>
          <w:trHeight w:val="1000"/>
        </w:trPr>
        <w:tc>
          <w:tcPr>
            <w:tcW w:w="2093" w:type="dxa"/>
          </w:tcPr>
          <w:p w:rsidR="00DB0AD0" w:rsidRDefault="001B26EA">
            <w:pPr>
              <w:pStyle w:val="TableParagraph"/>
              <w:spacing w:line="248" w:lineRule="exact"/>
              <w:ind w:left="103"/>
              <w:rPr>
                <w:b/>
              </w:rPr>
            </w:pPr>
            <w:r>
              <w:rPr>
                <w:b/>
              </w:rPr>
              <w:t>Non-severe</w:t>
            </w:r>
          </w:p>
        </w:tc>
        <w:tc>
          <w:tcPr>
            <w:tcW w:w="3687" w:type="dxa"/>
          </w:tcPr>
          <w:p w:rsidR="00DB0AD0" w:rsidRDefault="001B26EA">
            <w:pPr>
              <w:pStyle w:val="TableParagraph"/>
              <w:numPr>
                <w:ilvl w:val="0"/>
                <w:numId w:val="3"/>
              </w:numPr>
              <w:tabs>
                <w:tab w:val="left" w:pos="462"/>
                <w:tab w:val="left" w:pos="463"/>
              </w:tabs>
              <w:spacing w:line="266" w:lineRule="exact"/>
            </w:pPr>
            <w:r>
              <w:t>Mild non-Type I</w:t>
            </w:r>
            <w:r>
              <w:rPr>
                <w:spacing w:val="-11"/>
              </w:rPr>
              <w:t xml:space="preserve"> </w:t>
            </w:r>
            <w:r>
              <w:t>reactions</w:t>
            </w:r>
          </w:p>
          <w:p w:rsidR="00DB0AD0" w:rsidRDefault="001B26EA">
            <w:pPr>
              <w:pStyle w:val="TableParagraph"/>
              <w:numPr>
                <w:ilvl w:val="0"/>
                <w:numId w:val="3"/>
              </w:numPr>
              <w:tabs>
                <w:tab w:val="left" w:pos="462"/>
                <w:tab w:val="left" w:pos="463"/>
              </w:tabs>
              <w:spacing w:line="269" w:lineRule="exact"/>
            </w:pPr>
            <w:r>
              <w:t>Mild skin</w:t>
            </w:r>
            <w:r>
              <w:rPr>
                <w:spacing w:val="-7"/>
              </w:rPr>
              <w:t xml:space="preserve"> </w:t>
            </w:r>
            <w:r>
              <w:t>reactions</w:t>
            </w:r>
          </w:p>
        </w:tc>
        <w:tc>
          <w:tcPr>
            <w:tcW w:w="4820" w:type="dxa"/>
          </w:tcPr>
          <w:p w:rsidR="00DB0AD0" w:rsidRDefault="001B26EA">
            <w:pPr>
              <w:pStyle w:val="TableParagraph"/>
              <w:ind w:left="100" w:right="448"/>
              <w:rPr>
                <w:b/>
              </w:rPr>
            </w:pPr>
            <w:r>
              <w:rPr>
                <w:b/>
                <w:color w:val="FF0000"/>
              </w:rPr>
              <w:t xml:space="preserve">RED </w:t>
            </w:r>
            <w:r>
              <w:t xml:space="preserve">drugs </w:t>
            </w:r>
            <w:r>
              <w:rPr>
                <w:b/>
              </w:rPr>
              <w:t xml:space="preserve">contra-indicated </w:t>
            </w:r>
            <w:r>
              <w:t xml:space="preserve">unless no alternative and benefit outweighs risk </w:t>
            </w:r>
            <w:r>
              <w:rPr>
                <w:b/>
                <w:color w:val="FF6600"/>
              </w:rPr>
              <w:t xml:space="preserve">ORANGE </w:t>
            </w:r>
            <w:r>
              <w:t xml:space="preserve">drugs may be used </w:t>
            </w:r>
            <w:r>
              <w:rPr>
                <w:b/>
              </w:rPr>
              <w:t>with caution</w:t>
            </w:r>
          </w:p>
          <w:p w:rsidR="00DB0AD0" w:rsidRDefault="001B26EA">
            <w:pPr>
              <w:pStyle w:val="TableParagraph"/>
              <w:spacing w:before="5" w:line="238" w:lineRule="exact"/>
              <w:ind w:left="100"/>
              <w:rPr>
                <w:b/>
              </w:rPr>
            </w:pPr>
            <w:r>
              <w:rPr>
                <w:b/>
                <w:color w:val="00FF00"/>
              </w:rPr>
              <w:t xml:space="preserve">GREEN </w:t>
            </w:r>
            <w:r>
              <w:t xml:space="preserve">drugs </w:t>
            </w:r>
            <w:r>
              <w:rPr>
                <w:b/>
                <w:color w:val="00FF00"/>
              </w:rPr>
              <w:t>safe</w:t>
            </w:r>
          </w:p>
        </w:tc>
      </w:tr>
    </w:tbl>
    <w:p w:rsidR="00DB0AD0" w:rsidRDefault="00DB0AD0">
      <w:pPr>
        <w:pStyle w:val="BodyText"/>
        <w:spacing w:before="11"/>
        <w:rPr>
          <w:sz w:val="27"/>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8"/>
        <w:gridCol w:w="2484"/>
        <w:gridCol w:w="2552"/>
        <w:gridCol w:w="2062"/>
      </w:tblGrid>
      <w:tr w:rsidR="00DB0AD0">
        <w:trPr>
          <w:trHeight w:val="460"/>
        </w:trPr>
        <w:tc>
          <w:tcPr>
            <w:tcW w:w="3438" w:type="dxa"/>
          </w:tcPr>
          <w:p w:rsidR="00DB0AD0" w:rsidRDefault="001B26EA">
            <w:pPr>
              <w:pStyle w:val="TableParagraph"/>
              <w:spacing w:line="225" w:lineRule="exact"/>
              <w:ind w:left="103"/>
              <w:rPr>
                <w:b/>
                <w:sz w:val="20"/>
              </w:rPr>
            </w:pPr>
            <w:r>
              <w:rPr>
                <w:b/>
                <w:color w:val="FF0000"/>
                <w:sz w:val="20"/>
              </w:rPr>
              <w:t>Red</w:t>
            </w:r>
          </w:p>
        </w:tc>
        <w:tc>
          <w:tcPr>
            <w:tcW w:w="2484" w:type="dxa"/>
          </w:tcPr>
          <w:p w:rsidR="00DB0AD0" w:rsidRDefault="001B26EA">
            <w:pPr>
              <w:pStyle w:val="TableParagraph"/>
              <w:spacing w:line="225" w:lineRule="exact"/>
              <w:ind w:left="103"/>
              <w:rPr>
                <w:b/>
                <w:sz w:val="20"/>
              </w:rPr>
            </w:pPr>
            <w:r>
              <w:rPr>
                <w:b/>
                <w:color w:val="FF6600"/>
                <w:sz w:val="20"/>
              </w:rPr>
              <w:t>Orange</w:t>
            </w:r>
          </w:p>
        </w:tc>
        <w:tc>
          <w:tcPr>
            <w:tcW w:w="4614" w:type="dxa"/>
            <w:gridSpan w:val="2"/>
          </w:tcPr>
          <w:p w:rsidR="00DB0AD0" w:rsidRDefault="001B26EA">
            <w:pPr>
              <w:pStyle w:val="TableParagraph"/>
              <w:spacing w:line="225" w:lineRule="exact"/>
              <w:ind w:left="1988" w:right="1996"/>
              <w:jc w:val="center"/>
              <w:rPr>
                <w:b/>
                <w:sz w:val="20"/>
              </w:rPr>
            </w:pPr>
            <w:r>
              <w:rPr>
                <w:b/>
                <w:color w:val="00FF00"/>
                <w:sz w:val="20"/>
              </w:rPr>
              <w:t>Green</w:t>
            </w:r>
          </w:p>
        </w:tc>
      </w:tr>
      <w:tr w:rsidR="00DB0AD0">
        <w:trPr>
          <w:trHeight w:val="3040"/>
        </w:trPr>
        <w:tc>
          <w:tcPr>
            <w:tcW w:w="3438" w:type="dxa"/>
          </w:tcPr>
          <w:p w:rsidR="00DB0AD0" w:rsidRDefault="001B26EA">
            <w:pPr>
              <w:pStyle w:val="TableParagraph"/>
              <w:spacing w:line="225" w:lineRule="exact"/>
              <w:ind w:left="103"/>
              <w:rPr>
                <w:b/>
                <w:sz w:val="20"/>
              </w:rPr>
            </w:pPr>
            <w:r>
              <w:rPr>
                <w:b/>
                <w:color w:val="FF0000"/>
                <w:sz w:val="20"/>
              </w:rPr>
              <w:t>Amoxicillin</w:t>
            </w:r>
          </w:p>
          <w:p w:rsidR="00DB0AD0" w:rsidRDefault="001B26EA">
            <w:pPr>
              <w:pStyle w:val="TableParagraph"/>
              <w:spacing w:before="3"/>
              <w:ind w:left="103" w:right="515"/>
              <w:rPr>
                <w:b/>
                <w:sz w:val="20"/>
              </w:rPr>
            </w:pPr>
            <w:r>
              <w:rPr>
                <w:b/>
                <w:color w:val="FF0000"/>
                <w:sz w:val="20"/>
              </w:rPr>
              <w:t>Augmentin</w:t>
            </w:r>
            <w:r>
              <w:rPr>
                <w:rFonts w:ascii="Symbol" w:hAnsi="Symbol"/>
                <w:b/>
                <w:color w:val="FF0000"/>
                <w:sz w:val="20"/>
              </w:rPr>
              <w:t></w:t>
            </w:r>
            <w:r>
              <w:rPr>
                <w:rFonts w:ascii="Times New Roman" w:hAnsi="Times New Roman"/>
                <w:b/>
                <w:color w:val="FF0000"/>
                <w:sz w:val="20"/>
              </w:rPr>
              <w:t xml:space="preserve"> </w:t>
            </w:r>
            <w:r>
              <w:rPr>
                <w:b/>
                <w:color w:val="FF0000"/>
                <w:sz w:val="20"/>
              </w:rPr>
              <w:t>(co-amoxiclav) Benzathine penicillin Benzylpenicillin (Penicillin G) Flucloxacillin</w:t>
            </w:r>
          </w:p>
          <w:p w:rsidR="00DB0AD0" w:rsidRDefault="001B26EA">
            <w:pPr>
              <w:pStyle w:val="TableParagraph"/>
              <w:ind w:left="103"/>
              <w:rPr>
                <w:b/>
                <w:sz w:val="20"/>
              </w:rPr>
            </w:pPr>
            <w:r>
              <w:rPr>
                <w:b/>
                <w:color w:val="FF0000"/>
                <w:sz w:val="20"/>
              </w:rPr>
              <w:t xml:space="preserve">Penicillin V </w:t>
            </w:r>
            <w:r>
              <w:rPr>
                <w:b/>
                <w:color w:val="FF0000"/>
                <w:w w:val="95"/>
                <w:sz w:val="20"/>
              </w:rPr>
              <w:t xml:space="preserve">(phenoxymethylpenicillin) </w:t>
            </w:r>
            <w:r>
              <w:rPr>
                <w:b/>
                <w:color w:val="FF0000"/>
                <w:sz w:val="20"/>
              </w:rPr>
              <w:t>Piperacillin</w:t>
            </w:r>
          </w:p>
          <w:p w:rsidR="00DB0AD0" w:rsidRDefault="001B26EA">
            <w:pPr>
              <w:pStyle w:val="TableParagraph"/>
              <w:ind w:left="103" w:right="284"/>
              <w:rPr>
                <w:b/>
                <w:sz w:val="20"/>
              </w:rPr>
            </w:pPr>
            <w:r>
              <w:rPr>
                <w:b/>
                <w:color w:val="FF0000"/>
                <w:sz w:val="20"/>
              </w:rPr>
              <w:t xml:space="preserve">Procaine penicillin </w:t>
            </w:r>
            <w:proofErr w:type="spellStart"/>
            <w:r>
              <w:rPr>
                <w:b/>
                <w:color w:val="FF0000"/>
                <w:sz w:val="20"/>
              </w:rPr>
              <w:t>Piptazobactam</w:t>
            </w:r>
            <w:proofErr w:type="spellEnd"/>
            <w:r>
              <w:rPr>
                <w:b/>
                <w:color w:val="FF0000"/>
                <w:sz w:val="20"/>
              </w:rPr>
              <w:t xml:space="preserve"> (</w:t>
            </w:r>
            <w:proofErr w:type="spellStart"/>
            <w:r>
              <w:rPr>
                <w:b/>
                <w:color w:val="FF0000"/>
                <w:sz w:val="20"/>
              </w:rPr>
              <w:t>Tazocin</w:t>
            </w:r>
            <w:proofErr w:type="spellEnd"/>
            <w:r>
              <w:rPr>
                <w:rFonts w:ascii="Symbol" w:hAnsi="Symbol"/>
                <w:b/>
                <w:color w:val="FF0000"/>
                <w:sz w:val="20"/>
              </w:rPr>
              <w:t></w:t>
            </w:r>
            <w:r>
              <w:rPr>
                <w:b/>
                <w:color w:val="FF0000"/>
                <w:sz w:val="20"/>
              </w:rPr>
              <w:t xml:space="preserve">) </w:t>
            </w:r>
            <w:proofErr w:type="spellStart"/>
            <w:r>
              <w:rPr>
                <w:b/>
                <w:color w:val="FF0000"/>
                <w:sz w:val="20"/>
              </w:rPr>
              <w:t>Timentin</w:t>
            </w:r>
            <w:proofErr w:type="spellEnd"/>
            <w:r>
              <w:rPr>
                <w:rFonts w:ascii="Symbol" w:hAnsi="Symbol"/>
                <w:b/>
                <w:color w:val="FF0000"/>
                <w:sz w:val="20"/>
              </w:rPr>
              <w:t></w:t>
            </w:r>
            <w:r>
              <w:rPr>
                <w:rFonts w:ascii="Times New Roman" w:hAnsi="Times New Roman"/>
                <w:b/>
                <w:color w:val="FF0000"/>
                <w:sz w:val="20"/>
              </w:rPr>
              <w:t xml:space="preserve"> </w:t>
            </w:r>
            <w:r>
              <w:rPr>
                <w:b/>
                <w:color w:val="FF0000"/>
                <w:sz w:val="20"/>
              </w:rPr>
              <w:t>(ticarcillin-clavulanic acid)</w:t>
            </w:r>
          </w:p>
        </w:tc>
        <w:tc>
          <w:tcPr>
            <w:tcW w:w="2484" w:type="dxa"/>
          </w:tcPr>
          <w:p w:rsidR="00DB0AD0" w:rsidRDefault="001B26EA">
            <w:pPr>
              <w:pStyle w:val="TableParagraph"/>
              <w:ind w:left="103" w:right="701"/>
              <w:rPr>
                <w:b/>
                <w:sz w:val="20"/>
              </w:rPr>
            </w:pPr>
            <w:proofErr w:type="spellStart"/>
            <w:r>
              <w:rPr>
                <w:b/>
                <w:color w:val="FF6600"/>
                <w:sz w:val="20"/>
              </w:rPr>
              <w:t>Cefaclor</w:t>
            </w:r>
            <w:proofErr w:type="spellEnd"/>
            <w:r>
              <w:rPr>
                <w:b/>
                <w:color w:val="FF6600"/>
                <w:sz w:val="20"/>
              </w:rPr>
              <w:t xml:space="preserve"> Cefalexin Cefixime Cefotaxime </w:t>
            </w:r>
            <w:r>
              <w:rPr>
                <w:b/>
                <w:color w:val="FF6600"/>
                <w:w w:val="95"/>
                <w:sz w:val="20"/>
              </w:rPr>
              <w:t xml:space="preserve">Ceftazidime </w:t>
            </w:r>
            <w:r>
              <w:rPr>
                <w:b/>
                <w:color w:val="FF6600"/>
                <w:sz w:val="20"/>
              </w:rPr>
              <w:t>Ceftriaxone Cefuroxime Ertapenem</w:t>
            </w:r>
          </w:p>
          <w:p w:rsidR="00DB0AD0" w:rsidRDefault="001B26EA">
            <w:pPr>
              <w:pStyle w:val="TableParagraph"/>
              <w:spacing w:before="14" w:line="235" w:lineRule="auto"/>
              <w:ind w:left="103" w:right="225"/>
              <w:rPr>
                <w:b/>
                <w:sz w:val="20"/>
              </w:rPr>
            </w:pPr>
            <w:r>
              <w:rPr>
                <w:b/>
                <w:color w:val="FF6600"/>
                <w:sz w:val="20"/>
              </w:rPr>
              <w:t>Imipenem (</w:t>
            </w:r>
            <w:proofErr w:type="spellStart"/>
            <w:r>
              <w:rPr>
                <w:b/>
                <w:color w:val="FF6600"/>
                <w:sz w:val="20"/>
              </w:rPr>
              <w:t>Primaxin</w:t>
            </w:r>
            <w:proofErr w:type="spellEnd"/>
            <w:r>
              <w:rPr>
                <w:rFonts w:ascii="Symbol" w:hAnsi="Symbol"/>
                <w:b/>
                <w:color w:val="FF6600"/>
                <w:sz w:val="20"/>
              </w:rPr>
              <w:t></w:t>
            </w:r>
            <w:r>
              <w:rPr>
                <w:b/>
                <w:color w:val="FF6600"/>
                <w:sz w:val="20"/>
              </w:rPr>
              <w:t>) Meropenem</w:t>
            </w:r>
          </w:p>
        </w:tc>
        <w:tc>
          <w:tcPr>
            <w:tcW w:w="2552" w:type="dxa"/>
          </w:tcPr>
          <w:p w:rsidR="00DB0AD0" w:rsidRDefault="001B26EA">
            <w:pPr>
              <w:pStyle w:val="TableParagraph"/>
              <w:ind w:left="100" w:right="445"/>
              <w:rPr>
                <w:b/>
                <w:sz w:val="20"/>
              </w:rPr>
            </w:pPr>
            <w:r>
              <w:rPr>
                <w:b/>
                <w:color w:val="00FF00"/>
                <w:sz w:val="20"/>
              </w:rPr>
              <w:t xml:space="preserve">Amikacin Azithromycin Aztreonam </w:t>
            </w:r>
            <w:r>
              <w:rPr>
                <w:b/>
                <w:color w:val="00FF00"/>
                <w:w w:val="95"/>
                <w:sz w:val="20"/>
              </w:rPr>
              <w:t xml:space="preserve">Chloramphenicol </w:t>
            </w:r>
            <w:r>
              <w:rPr>
                <w:b/>
                <w:color w:val="00FF00"/>
                <w:sz w:val="20"/>
              </w:rPr>
              <w:t>Ciprofloxacin Clarithromycin Clindamycin</w:t>
            </w:r>
          </w:p>
          <w:p w:rsidR="00DB0AD0" w:rsidRDefault="001B26EA">
            <w:pPr>
              <w:pStyle w:val="TableParagraph"/>
              <w:spacing w:before="6"/>
              <w:ind w:left="100" w:right="102"/>
              <w:rPr>
                <w:b/>
                <w:sz w:val="20"/>
              </w:rPr>
            </w:pPr>
            <w:proofErr w:type="spellStart"/>
            <w:r>
              <w:rPr>
                <w:b/>
                <w:color w:val="00FF00"/>
                <w:sz w:val="20"/>
              </w:rPr>
              <w:t>Colistimethate</w:t>
            </w:r>
            <w:proofErr w:type="spellEnd"/>
            <w:r>
              <w:rPr>
                <w:b/>
                <w:color w:val="00FF00"/>
                <w:sz w:val="20"/>
              </w:rPr>
              <w:t xml:space="preserve"> (Colistin) Co-trimoxazole Doxycycline Erythromycin Gentamicin</w:t>
            </w:r>
          </w:p>
          <w:p w:rsidR="00DB0AD0" w:rsidRDefault="001B26EA">
            <w:pPr>
              <w:pStyle w:val="TableParagraph"/>
              <w:ind w:left="100"/>
              <w:rPr>
                <w:b/>
                <w:sz w:val="20"/>
              </w:rPr>
            </w:pPr>
            <w:r>
              <w:rPr>
                <w:b/>
                <w:color w:val="00FF00"/>
                <w:sz w:val="20"/>
              </w:rPr>
              <w:t>Linezolid</w:t>
            </w:r>
          </w:p>
        </w:tc>
        <w:tc>
          <w:tcPr>
            <w:tcW w:w="2062" w:type="dxa"/>
          </w:tcPr>
          <w:p w:rsidR="00DB0AD0" w:rsidRDefault="001B26EA">
            <w:pPr>
              <w:pStyle w:val="TableParagraph"/>
              <w:ind w:left="103" w:right="213"/>
              <w:rPr>
                <w:b/>
                <w:sz w:val="20"/>
              </w:rPr>
            </w:pPr>
            <w:r>
              <w:rPr>
                <w:b/>
                <w:color w:val="00FF00"/>
                <w:sz w:val="20"/>
              </w:rPr>
              <w:t xml:space="preserve">Metronidazole Nitrofurantoin Norfloxacin Ofloxacin Rifampicin Sodium </w:t>
            </w:r>
            <w:proofErr w:type="spellStart"/>
            <w:r>
              <w:rPr>
                <w:b/>
                <w:color w:val="00FF00"/>
                <w:sz w:val="20"/>
              </w:rPr>
              <w:t>fusidate</w:t>
            </w:r>
            <w:proofErr w:type="spellEnd"/>
            <w:r>
              <w:rPr>
                <w:b/>
                <w:color w:val="00FF00"/>
                <w:sz w:val="20"/>
              </w:rPr>
              <w:t xml:space="preserve"> Sulfadiazine Teicoplanin Tetracycline Trimethoprim Tobramycin Vancomycin</w:t>
            </w:r>
          </w:p>
        </w:tc>
      </w:tr>
    </w:tbl>
    <w:p w:rsidR="00DB0AD0" w:rsidRDefault="00DB0AD0">
      <w:pPr>
        <w:pStyle w:val="BodyText"/>
        <w:spacing w:before="11"/>
        <w:rPr>
          <w:sz w:val="27"/>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558"/>
      </w:tblGrid>
      <w:tr w:rsidR="00DB0AD0">
        <w:trPr>
          <w:trHeight w:val="500"/>
        </w:trPr>
        <w:tc>
          <w:tcPr>
            <w:tcW w:w="10651" w:type="dxa"/>
            <w:gridSpan w:val="2"/>
          </w:tcPr>
          <w:p w:rsidR="00DB0AD0" w:rsidRDefault="001B26EA">
            <w:pPr>
              <w:pStyle w:val="TableParagraph"/>
              <w:spacing w:before="115"/>
              <w:ind w:left="103"/>
              <w:rPr>
                <w:b/>
                <w:sz w:val="24"/>
              </w:rPr>
            </w:pPr>
            <w:r>
              <w:rPr>
                <w:b/>
                <w:sz w:val="24"/>
              </w:rPr>
              <w:t>Antibiotic prescribing audits</w:t>
            </w:r>
          </w:p>
        </w:tc>
      </w:tr>
      <w:tr w:rsidR="00DB0AD0">
        <w:trPr>
          <w:trHeight w:val="300"/>
        </w:trPr>
        <w:tc>
          <w:tcPr>
            <w:tcW w:w="10651" w:type="dxa"/>
            <w:gridSpan w:val="2"/>
          </w:tcPr>
          <w:p w:rsidR="00DB0AD0" w:rsidRDefault="001B26EA">
            <w:pPr>
              <w:pStyle w:val="TableParagraph"/>
              <w:spacing w:before="38"/>
              <w:ind w:left="103"/>
              <w:rPr>
                <w:sz w:val="20"/>
              </w:rPr>
            </w:pPr>
            <w:r>
              <w:rPr>
                <w:sz w:val="20"/>
              </w:rPr>
              <w:t>Hospital Antibiotic Prudent Prescribing Indicator (HAPPI) audits of the standards below will be carried out regularly.</w:t>
            </w:r>
          </w:p>
        </w:tc>
      </w:tr>
      <w:tr w:rsidR="00DB0AD0">
        <w:trPr>
          <w:trHeight w:val="300"/>
        </w:trPr>
        <w:tc>
          <w:tcPr>
            <w:tcW w:w="2093" w:type="dxa"/>
          </w:tcPr>
          <w:p w:rsidR="00DB0AD0" w:rsidRDefault="001B26EA">
            <w:pPr>
              <w:pStyle w:val="TableParagraph"/>
              <w:spacing w:before="36"/>
              <w:ind w:left="103"/>
              <w:rPr>
                <w:b/>
                <w:sz w:val="20"/>
              </w:rPr>
            </w:pPr>
            <w:r>
              <w:rPr>
                <w:b/>
                <w:sz w:val="20"/>
              </w:rPr>
              <w:t>Documentation</w:t>
            </w:r>
          </w:p>
        </w:tc>
        <w:tc>
          <w:tcPr>
            <w:tcW w:w="8558" w:type="dxa"/>
          </w:tcPr>
          <w:p w:rsidR="00DB0AD0" w:rsidRDefault="001B26EA">
            <w:pPr>
              <w:pStyle w:val="TableParagraph"/>
              <w:spacing w:before="36"/>
              <w:ind w:left="102"/>
              <w:rPr>
                <w:b/>
                <w:sz w:val="20"/>
              </w:rPr>
            </w:pPr>
            <w:r>
              <w:rPr>
                <w:b/>
                <w:sz w:val="20"/>
              </w:rPr>
              <w:t>Prescribing standards</w:t>
            </w:r>
          </w:p>
        </w:tc>
      </w:tr>
      <w:tr w:rsidR="00DB0AD0">
        <w:trPr>
          <w:trHeight w:val="1760"/>
        </w:trPr>
        <w:tc>
          <w:tcPr>
            <w:tcW w:w="2093" w:type="dxa"/>
          </w:tcPr>
          <w:p w:rsidR="00DB0AD0" w:rsidRDefault="001B26EA">
            <w:pPr>
              <w:pStyle w:val="TableParagraph"/>
              <w:spacing w:before="38"/>
              <w:ind w:left="103"/>
              <w:rPr>
                <w:sz w:val="20"/>
              </w:rPr>
            </w:pPr>
            <w:r>
              <w:rPr>
                <w:sz w:val="20"/>
              </w:rPr>
              <w:t xml:space="preserve">Medical notes and </w:t>
            </w:r>
            <w:proofErr w:type="spellStart"/>
            <w:r>
              <w:rPr>
                <w:sz w:val="20"/>
              </w:rPr>
              <w:t>ePrescribing</w:t>
            </w:r>
            <w:proofErr w:type="spellEnd"/>
          </w:p>
        </w:tc>
        <w:tc>
          <w:tcPr>
            <w:tcW w:w="8558" w:type="dxa"/>
          </w:tcPr>
          <w:p w:rsidR="00DB0AD0" w:rsidRDefault="001B26EA">
            <w:pPr>
              <w:pStyle w:val="TableParagraph"/>
              <w:numPr>
                <w:ilvl w:val="0"/>
                <w:numId w:val="2"/>
              </w:numPr>
              <w:tabs>
                <w:tab w:val="left" w:pos="463"/>
              </w:tabs>
              <w:spacing w:before="38"/>
              <w:ind w:right="634"/>
              <w:rPr>
                <w:sz w:val="20"/>
              </w:rPr>
            </w:pPr>
            <w:r>
              <w:rPr>
                <w:sz w:val="20"/>
              </w:rPr>
              <w:t>Indication or provisional diagnosis (including severity of infection) documented for all antibiotics on their start</w:t>
            </w:r>
            <w:r>
              <w:rPr>
                <w:spacing w:val="-12"/>
                <w:sz w:val="20"/>
              </w:rPr>
              <w:t xml:space="preserve"> </w:t>
            </w:r>
            <w:r>
              <w:rPr>
                <w:sz w:val="20"/>
              </w:rPr>
              <w:t>date</w:t>
            </w:r>
          </w:p>
          <w:p w:rsidR="00DB0AD0" w:rsidRDefault="001B26EA">
            <w:pPr>
              <w:pStyle w:val="TableParagraph"/>
              <w:numPr>
                <w:ilvl w:val="0"/>
                <w:numId w:val="2"/>
              </w:numPr>
              <w:tabs>
                <w:tab w:val="left" w:pos="463"/>
              </w:tabs>
              <w:spacing w:before="41"/>
              <w:ind w:right="216"/>
              <w:rPr>
                <w:sz w:val="20"/>
              </w:rPr>
            </w:pPr>
            <w:r>
              <w:rPr>
                <w:sz w:val="20"/>
              </w:rPr>
              <w:t>Empirical choice of antibiotic(s) regimen according to UHS guideline or documented</w:t>
            </w:r>
            <w:r>
              <w:rPr>
                <w:spacing w:val="-31"/>
                <w:sz w:val="20"/>
              </w:rPr>
              <w:t xml:space="preserve"> </w:t>
            </w:r>
            <w:r>
              <w:rPr>
                <w:sz w:val="20"/>
              </w:rPr>
              <w:t>valid justification* for off-guideline</w:t>
            </w:r>
            <w:r>
              <w:rPr>
                <w:spacing w:val="-16"/>
                <w:sz w:val="20"/>
              </w:rPr>
              <w:t xml:space="preserve"> </w:t>
            </w:r>
            <w:r>
              <w:rPr>
                <w:sz w:val="20"/>
              </w:rPr>
              <w:t>choice</w:t>
            </w:r>
          </w:p>
          <w:p w:rsidR="00DB0AD0" w:rsidRDefault="001B26EA">
            <w:pPr>
              <w:pStyle w:val="TableParagraph"/>
              <w:numPr>
                <w:ilvl w:val="0"/>
                <w:numId w:val="2"/>
              </w:numPr>
              <w:tabs>
                <w:tab w:val="left" w:pos="463"/>
              </w:tabs>
              <w:spacing w:before="38"/>
              <w:rPr>
                <w:sz w:val="20"/>
              </w:rPr>
            </w:pPr>
            <w:r>
              <w:rPr>
                <w:sz w:val="20"/>
              </w:rPr>
              <w:t>Dose of antibiotics appropriate for age, weight, organ function and severity of</w:t>
            </w:r>
            <w:r>
              <w:rPr>
                <w:spacing w:val="-31"/>
                <w:sz w:val="20"/>
              </w:rPr>
              <w:t xml:space="preserve"> </w:t>
            </w:r>
            <w:r>
              <w:rPr>
                <w:sz w:val="20"/>
              </w:rPr>
              <w:t>infection</w:t>
            </w:r>
          </w:p>
          <w:p w:rsidR="00DB0AD0" w:rsidRDefault="001B26EA">
            <w:pPr>
              <w:pStyle w:val="TableParagraph"/>
              <w:numPr>
                <w:ilvl w:val="0"/>
                <w:numId w:val="2"/>
              </w:numPr>
              <w:tabs>
                <w:tab w:val="left" w:pos="463"/>
              </w:tabs>
              <w:spacing w:before="46" w:line="228" w:lineRule="exact"/>
              <w:ind w:right="600"/>
              <w:rPr>
                <w:sz w:val="20"/>
              </w:rPr>
            </w:pPr>
            <w:r>
              <w:rPr>
                <w:sz w:val="20"/>
              </w:rPr>
              <w:t>Documented evidence of review of antibiotic prescription at 48-72 hours with plan for ongoing therapy if</w:t>
            </w:r>
            <w:r>
              <w:rPr>
                <w:spacing w:val="-13"/>
                <w:sz w:val="20"/>
              </w:rPr>
              <w:t xml:space="preserve"> </w:t>
            </w:r>
            <w:r>
              <w:rPr>
                <w:sz w:val="20"/>
              </w:rPr>
              <w:t>required</w:t>
            </w:r>
          </w:p>
        </w:tc>
      </w:tr>
    </w:tbl>
    <w:p w:rsidR="00DB0AD0" w:rsidRDefault="00DB0AD0">
      <w:pPr>
        <w:pStyle w:val="BodyText"/>
        <w:rPr>
          <w:sz w:val="24"/>
        </w:rPr>
      </w:pPr>
    </w:p>
    <w:p w:rsidR="00DB0AD0" w:rsidRDefault="00DB0AD0">
      <w:pPr>
        <w:pStyle w:val="BodyText"/>
        <w:spacing w:before="6"/>
        <w:rPr>
          <w:sz w:val="34"/>
        </w:rPr>
      </w:pPr>
    </w:p>
    <w:p w:rsidR="00DB0AD0" w:rsidRDefault="001B26EA">
      <w:pPr>
        <w:ind w:left="5324" w:right="5347"/>
        <w:jc w:val="center"/>
        <w:rPr>
          <w:sz w:val="16"/>
        </w:rPr>
      </w:pPr>
      <w:r>
        <w:rPr>
          <w:sz w:val="16"/>
        </w:rPr>
        <w:t>50</w:t>
      </w:r>
    </w:p>
    <w:sectPr w:rsidR="00DB0AD0" w:rsidSect="005E4811">
      <w:type w:val="continuous"/>
      <w:pgSz w:w="11910" w:h="16840"/>
      <w:pgMar w:top="460" w:right="44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A66" w:rsidRDefault="00BA1A66">
      <w:r>
        <w:separator/>
      </w:r>
    </w:p>
  </w:endnote>
  <w:endnote w:type="continuationSeparator" w:id="0">
    <w:p w:rsidR="00BA1A66" w:rsidRDefault="00BA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90" w:rsidRDefault="004807C6">
    <w:pPr>
      <w:pStyle w:val="BodyText"/>
      <w:spacing w:line="14" w:lineRule="auto"/>
      <w:rPr>
        <w:sz w:val="20"/>
      </w:rPr>
    </w:pPr>
    <w:r>
      <w:rPr>
        <w:noProof/>
      </w:rPr>
      <mc:AlternateContent>
        <mc:Choice Requires="wps">
          <w:drawing>
            <wp:anchor distT="0" distB="0" distL="114300" distR="114300" simplePos="0" relativeHeight="503214584" behindDoc="1" locked="0" layoutInCell="1" allowOverlap="1">
              <wp:simplePos x="0" y="0"/>
              <wp:positionH relativeFrom="page">
                <wp:posOffset>3690620</wp:posOffset>
              </wp:positionH>
              <wp:positionV relativeFrom="page">
                <wp:posOffset>10106660</wp:posOffset>
              </wp:positionV>
              <wp:extent cx="107950" cy="139700"/>
              <wp:effectExtent l="0" t="0" r="0" b="0"/>
              <wp:wrapNone/>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90" w:rsidRDefault="00700F18">
                          <w:pPr>
                            <w:spacing w:before="15"/>
                            <w:ind w:left="40"/>
                            <w:rPr>
                              <w:sz w:val="16"/>
                            </w:rPr>
                          </w:pPr>
                          <w:r>
                            <w:fldChar w:fldCharType="begin"/>
                          </w:r>
                          <w:r w:rsidR="00DB6A90">
                            <w:rPr>
                              <w:sz w:val="16"/>
                            </w:rPr>
                            <w:instrText xml:space="preserve"> PAGE </w:instrText>
                          </w:r>
                          <w:r>
                            <w:fldChar w:fldCharType="separate"/>
                          </w:r>
                          <w:r w:rsidR="0085210B">
                            <w:rPr>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290.6pt;margin-top:795.8pt;width:8.5pt;height:11pt;z-index:-10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" filled="f" stroked="f">
              <v:path arrowok="t"/>
              <v:textbox inset="0,0,0,0">
                <w:txbxContent>
                  <w:p w:rsidR="00DB6A90" w:rsidRDefault="00700F18">
                    <w:pPr>
                      <w:spacing w:before="15"/>
                      <w:ind w:left="40"/>
                      <w:rPr>
                        <w:sz w:val="16"/>
                      </w:rPr>
                    </w:pPr>
                    <w:r>
                      <w:fldChar w:fldCharType="begin"/>
                    </w:r>
                    <w:r w:rsidR="00DB6A90">
                      <w:rPr>
                        <w:sz w:val="16"/>
                      </w:rPr>
                      <w:instrText xml:space="preserve"> PAGE </w:instrText>
                    </w:r>
                    <w:r>
                      <w:fldChar w:fldCharType="separate"/>
                    </w:r>
                    <w:r w:rsidR="0085210B">
                      <w:rPr>
                        <w:noProof/>
                        <w:sz w:val="16"/>
                      </w:rPr>
                      <w:t>5</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90" w:rsidRDefault="004807C6">
    <w:pPr>
      <w:pStyle w:val="BodyText"/>
      <w:spacing w:line="14" w:lineRule="auto"/>
      <w:rPr>
        <w:sz w:val="20"/>
      </w:rPr>
    </w:pPr>
    <w:r>
      <w:rPr>
        <w:noProof/>
      </w:rPr>
      <mc:AlternateContent>
        <mc:Choice Requires="wps">
          <w:drawing>
            <wp:anchor distT="0" distB="0" distL="114300" distR="114300" simplePos="0" relativeHeight="503214920" behindDoc="1" locked="0" layoutInCell="1" allowOverlap="1">
              <wp:simplePos x="0" y="0"/>
              <wp:positionH relativeFrom="page">
                <wp:posOffset>5263515</wp:posOffset>
              </wp:positionH>
              <wp:positionV relativeFrom="page">
                <wp:posOffset>6974840</wp:posOffset>
              </wp:positionV>
              <wp:extent cx="163830" cy="139700"/>
              <wp:effectExtent l="0" t="0" r="0" b="0"/>
              <wp:wrapNone/>
              <wp:docPr id="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90" w:rsidRDefault="00700F18">
                          <w:pPr>
                            <w:spacing w:before="15"/>
                            <w:ind w:left="40"/>
                            <w:rPr>
                              <w:sz w:val="16"/>
                            </w:rPr>
                          </w:pPr>
                          <w:r>
                            <w:fldChar w:fldCharType="begin"/>
                          </w:r>
                          <w:r w:rsidR="00DB6A90">
                            <w:rPr>
                              <w:sz w:val="16"/>
                            </w:rPr>
                            <w:instrText xml:space="preserve"> PAGE </w:instrText>
                          </w:r>
                          <w:r>
                            <w:fldChar w:fldCharType="separate"/>
                          </w:r>
                          <w:r w:rsidR="0085210B">
                            <w:rPr>
                              <w:noProof/>
                              <w:sz w:val="16"/>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414.45pt;margin-top:549.2pt;width:12.9pt;height:11pt;z-index:-10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" filled="f" stroked="f">
              <v:path arrowok="t"/>
              <v:textbox inset="0,0,0,0">
                <w:txbxContent>
                  <w:p w:rsidR="00DB6A90" w:rsidRDefault="00700F18">
                    <w:pPr>
                      <w:spacing w:before="15"/>
                      <w:ind w:left="40"/>
                      <w:rPr>
                        <w:sz w:val="16"/>
                      </w:rPr>
                    </w:pPr>
                    <w:r>
                      <w:fldChar w:fldCharType="begin"/>
                    </w:r>
                    <w:r w:rsidR="00DB6A90">
                      <w:rPr>
                        <w:sz w:val="16"/>
                      </w:rPr>
                      <w:instrText xml:space="preserve"> PAGE </w:instrText>
                    </w:r>
                    <w:r>
                      <w:fldChar w:fldCharType="separate"/>
                    </w:r>
                    <w:r w:rsidR="0085210B">
                      <w:rPr>
                        <w:noProof/>
                        <w:sz w:val="16"/>
                      </w:rPr>
                      <w:t>49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90" w:rsidRDefault="00DB6A9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90" w:rsidRDefault="004807C6">
    <w:pPr>
      <w:pStyle w:val="BodyText"/>
      <w:spacing w:line="14" w:lineRule="auto"/>
      <w:rPr>
        <w:sz w:val="20"/>
      </w:rPr>
    </w:pPr>
    <w:r>
      <w:rPr>
        <w:noProof/>
      </w:rPr>
      <mc:AlternateContent>
        <mc:Choice Requires="wps">
          <w:drawing>
            <wp:anchor distT="0" distB="0" distL="114300" distR="114300" simplePos="0" relativeHeight="503214728" behindDoc="1" locked="0" layoutInCell="1" allowOverlap="1">
              <wp:simplePos x="0" y="0"/>
              <wp:positionH relativeFrom="page">
                <wp:posOffset>5292725</wp:posOffset>
              </wp:positionH>
              <wp:positionV relativeFrom="page">
                <wp:posOffset>6974840</wp:posOffset>
              </wp:positionV>
              <wp:extent cx="107950" cy="139700"/>
              <wp:effectExtent l="0" t="0" r="0" b="0"/>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90" w:rsidRDefault="00700F18">
                          <w:pPr>
                            <w:spacing w:before="15"/>
                            <w:ind w:left="40"/>
                            <w:rPr>
                              <w:sz w:val="16"/>
                            </w:rPr>
                          </w:pPr>
                          <w:r>
                            <w:fldChar w:fldCharType="begin"/>
                          </w:r>
                          <w:r w:rsidR="00DB6A90">
                            <w:rPr>
                              <w:sz w:val="16"/>
                            </w:rPr>
                            <w:instrText xml:space="preserve"> PAGE </w:instrText>
                          </w:r>
                          <w:r>
                            <w:fldChar w:fldCharType="separate"/>
                          </w:r>
                          <w:r w:rsidR="0085210B">
                            <w:rPr>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416.75pt;margin-top:549.2pt;width:8.5pt;height:11pt;z-index:-10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" filled="f" stroked="f">
              <v:path arrowok="t"/>
              <v:textbox inset="0,0,0,0">
                <w:txbxContent>
                  <w:p w:rsidR="00DB6A90" w:rsidRDefault="00700F18">
                    <w:pPr>
                      <w:spacing w:before="15"/>
                      <w:ind w:left="40"/>
                      <w:rPr>
                        <w:sz w:val="16"/>
                      </w:rPr>
                    </w:pPr>
                    <w:r>
                      <w:fldChar w:fldCharType="begin"/>
                    </w:r>
                    <w:r w:rsidR="00DB6A90">
                      <w:rPr>
                        <w:sz w:val="16"/>
                      </w:rPr>
                      <w:instrText xml:space="preserve"> PAGE </w:instrText>
                    </w:r>
                    <w:r>
                      <w:fldChar w:fldCharType="separate"/>
                    </w:r>
                    <w:r w:rsidR="0085210B">
                      <w:rPr>
                        <w:noProof/>
                        <w:sz w:val="16"/>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90" w:rsidRDefault="004807C6">
    <w:pPr>
      <w:pStyle w:val="BodyText"/>
      <w:spacing w:line="14" w:lineRule="auto"/>
      <w:rPr>
        <w:sz w:val="20"/>
      </w:rPr>
    </w:pPr>
    <w:r>
      <w:rPr>
        <w:noProof/>
      </w:rPr>
      <mc:AlternateContent>
        <mc:Choice Requires="wps">
          <w:drawing>
            <wp:anchor distT="0" distB="0" distL="114300" distR="114300" simplePos="0" relativeHeight="503214752" behindDoc="1" locked="0" layoutInCell="1" allowOverlap="1">
              <wp:simplePos x="0" y="0"/>
              <wp:positionH relativeFrom="page">
                <wp:posOffset>5276215</wp:posOffset>
              </wp:positionH>
              <wp:positionV relativeFrom="page">
                <wp:posOffset>6974840</wp:posOffset>
              </wp:positionV>
              <wp:extent cx="138430" cy="139700"/>
              <wp:effectExtent l="0" t="0" r="0" b="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90" w:rsidRDefault="00DB6A90">
                          <w:pPr>
                            <w:spacing w:before="15"/>
                            <w:ind w:left="20"/>
                            <w:rPr>
                              <w:sz w:val="16"/>
                            </w:rPr>
                          </w:pPr>
                          <w:r>
                            <w:rPr>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415.45pt;margin-top:549.2pt;width:10.9pt;height:11pt;z-index:-1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" filled="f" stroked="f">
              <v:path arrowok="t"/>
              <v:textbox inset="0,0,0,0">
                <w:txbxContent>
                  <w:p w:rsidR="00DB6A90" w:rsidRDefault="00DB6A90">
                    <w:pPr>
                      <w:spacing w:before="15"/>
                      <w:ind w:left="20"/>
                      <w:rPr>
                        <w:sz w:val="16"/>
                      </w:rPr>
                    </w:pPr>
                    <w:r>
                      <w:rPr>
                        <w:sz w:val="16"/>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90" w:rsidRDefault="004807C6">
    <w:pPr>
      <w:pStyle w:val="BodyText"/>
      <w:spacing w:line="14" w:lineRule="auto"/>
      <w:rPr>
        <w:sz w:val="20"/>
      </w:rPr>
    </w:pPr>
    <w:r>
      <w:rPr>
        <w:noProof/>
      </w:rPr>
      <mc:AlternateContent>
        <mc:Choice Requires="wps">
          <w:drawing>
            <wp:anchor distT="0" distB="0" distL="114300" distR="114300" simplePos="0" relativeHeight="503214776" behindDoc="1" locked="0" layoutInCell="1" allowOverlap="1">
              <wp:simplePos x="0" y="0"/>
              <wp:positionH relativeFrom="page">
                <wp:posOffset>5263515</wp:posOffset>
              </wp:positionH>
              <wp:positionV relativeFrom="page">
                <wp:posOffset>6974840</wp:posOffset>
              </wp:positionV>
              <wp:extent cx="163830" cy="139700"/>
              <wp:effectExtent l="0" t="0" r="0" b="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90" w:rsidRDefault="00700F18">
                          <w:pPr>
                            <w:spacing w:before="15"/>
                            <w:ind w:left="40"/>
                            <w:rPr>
                              <w:sz w:val="16"/>
                            </w:rPr>
                          </w:pPr>
                          <w:r>
                            <w:fldChar w:fldCharType="begin"/>
                          </w:r>
                          <w:r w:rsidR="00DB6A90">
                            <w:rPr>
                              <w:sz w:val="16"/>
                            </w:rPr>
                            <w:instrText xml:space="preserve"> PAGE </w:instrText>
                          </w:r>
                          <w:r>
                            <w:fldChar w:fldCharType="separate"/>
                          </w:r>
                          <w:r w:rsidR="0085210B">
                            <w:rPr>
                              <w:noProof/>
                              <w:sz w:val="16"/>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414.45pt;margin-top:549.2pt;width:12.9pt;height:11pt;z-index:-10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" filled="f" stroked="f">
              <v:path arrowok="t"/>
              <v:textbox inset="0,0,0,0">
                <w:txbxContent>
                  <w:p w:rsidR="00DB6A90" w:rsidRDefault="00700F18">
                    <w:pPr>
                      <w:spacing w:before="15"/>
                      <w:ind w:left="40"/>
                      <w:rPr>
                        <w:sz w:val="16"/>
                      </w:rPr>
                    </w:pPr>
                    <w:r>
                      <w:fldChar w:fldCharType="begin"/>
                    </w:r>
                    <w:r w:rsidR="00DB6A90">
                      <w:rPr>
                        <w:sz w:val="16"/>
                      </w:rPr>
                      <w:instrText xml:space="preserve"> PAGE </w:instrText>
                    </w:r>
                    <w:r>
                      <w:fldChar w:fldCharType="separate"/>
                    </w:r>
                    <w:r w:rsidR="0085210B">
                      <w:rPr>
                        <w:noProof/>
                        <w:sz w:val="16"/>
                      </w:rPr>
                      <w:t>20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90" w:rsidRDefault="004807C6">
    <w:pPr>
      <w:pStyle w:val="BodyText"/>
      <w:spacing w:line="14" w:lineRule="auto"/>
      <w:rPr>
        <w:sz w:val="20"/>
      </w:rPr>
    </w:pPr>
    <w:r>
      <w:rPr>
        <w:noProof/>
      </w:rPr>
      <mc:AlternateContent>
        <mc:Choice Requires="wps">
          <w:drawing>
            <wp:anchor distT="0" distB="0" distL="114300" distR="114300" simplePos="0" relativeHeight="503214800" behindDoc="1" locked="0" layoutInCell="1" allowOverlap="1">
              <wp:simplePos x="0" y="0"/>
              <wp:positionH relativeFrom="page">
                <wp:posOffset>5276215</wp:posOffset>
              </wp:positionH>
              <wp:positionV relativeFrom="page">
                <wp:posOffset>6974840</wp:posOffset>
              </wp:positionV>
              <wp:extent cx="138430" cy="139700"/>
              <wp:effectExtent l="0" t="0" r="0" b="0"/>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90" w:rsidRDefault="00DB6A90">
                          <w:pPr>
                            <w:spacing w:before="15"/>
                            <w:ind w:left="20"/>
                            <w:rPr>
                              <w:sz w:val="16"/>
                            </w:rPr>
                          </w:pPr>
                          <w:r>
                            <w:rPr>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15.45pt;margin-top:549.2pt;width:10.9pt;height:11pt;z-index:-10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" filled="f" stroked="f">
              <v:path arrowok="t"/>
              <v:textbox inset="0,0,0,0">
                <w:txbxContent>
                  <w:p w:rsidR="00DB6A90" w:rsidRDefault="00DB6A90">
                    <w:pPr>
                      <w:spacing w:before="15"/>
                      <w:ind w:left="20"/>
                      <w:rPr>
                        <w:sz w:val="16"/>
                      </w:rPr>
                    </w:pPr>
                    <w:r>
                      <w:rPr>
                        <w:sz w:val="16"/>
                      </w:rPr>
                      <w:t>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90" w:rsidRDefault="004807C6">
    <w:pPr>
      <w:pStyle w:val="BodyText"/>
      <w:spacing w:line="14" w:lineRule="auto"/>
      <w:rPr>
        <w:sz w:val="20"/>
      </w:rPr>
    </w:pPr>
    <w:r>
      <w:rPr>
        <w:noProof/>
      </w:rPr>
      <mc:AlternateContent>
        <mc:Choice Requires="wps">
          <w:drawing>
            <wp:anchor distT="0" distB="0" distL="114300" distR="114300" simplePos="0" relativeHeight="503214824" behindDoc="1" locked="0" layoutInCell="1" allowOverlap="1">
              <wp:simplePos x="0" y="0"/>
              <wp:positionH relativeFrom="page">
                <wp:posOffset>5263515</wp:posOffset>
              </wp:positionH>
              <wp:positionV relativeFrom="page">
                <wp:posOffset>6974840</wp:posOffset>
              </wp:positionV>
              <wp:extent cx="163830" cy="139700"/>
              <wp:effectExtent l="0" t="0" r="0" b="0"/>
              <wp:wrapNone/>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90" w:rsidRDefault="00700F18">
                          <w:pPr>
                            <w:spacing w:before="15"/>
                            <w:ind w:left="40"/>
                            <w:rPr>
                              <w:sz w:val="16"/>
                            </w:rPr>
                          </w:pPr>
                          <w:r>
                            <w:fldChar w:fldCharType="begin"/>
                          </w:r>
                          <w:r w:rsidR="00DB6A90">
                            <w:rPr>
                              <w:sz w:val="16"/>
                            </w:rPr>
                            <w:instrText xml:space="preserve"> PAGE </w:instrText>
                          </w:r>
                          <w:r>
                            <w:fldChar w:fldCharType="separate"/>
                          </w:r>
                          <w:r w:rsidR="0085210B">
                            <w:rPr>
                              <w:noProof/>
                              <w:sz w:val="16"/>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414.45pt;margin-top:549.2pt;width:12.9pt;height:11pt;z-index:-10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" filled="f" stroked="f">
              <v:path arrowok="t"/>
              <v:textbox inset="0,0,0,0">
                <w:txbxContent>
                  <w:p w:rsidR="00DB6A90" w:rsidRDefault="00700F18">
                    <w:pPr>
                      <w:spacing w:before="15"/>
                      <w:ind w:left="40"/>
                      <w:rPr>
                        <w:sz w:val="16"/>
                      </w:rPr>
                    </w:pPr>
                    <w:r>
                      <w:fldChar w:fldCharType="begin"/>
                    </w:r>
                    <w:r w:rsidR="00DB6A90">
                      <w:rPr>
                        <w:sz w:val="16"/>
                      </w:rPr>
                      <w:instrText xml:space="preserve"> PAGE </w:instrText>
                    </w:r>
                    <w:r>
                      <w:fldChar w:fldCharType="separate"/>
                    </w:r>
                    <w:r w:rsidR="0085210B">
                      <w:rPr>
                        <w:noProof/>
                        <w:sz w:val="16"/>
                      </w:rPr>
                      <w:t>29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90" w:rsidRDefault="004807C6">
    <w:pPr>
      <w:pStyle w:val="BodyText"/>
      <w:spacing w:line="14" w:lineRule="auto"/>
      <w:rPr>
        <w:sz w:val="20"/>
      </w:rPr>
    </w:pPr>
    <w:r>
      <w:rPr>
        <w:noProof/>
      </w:rPr>
      <mc:AlternateContent>
        <mc:Choice Requires="wps">
          <w:drawing>
            <wp:anchor distT="0" distB="0" distL="114300" distR="114300" simplePos="0" relativeHeight="503214848" behindDoc="1" locked="0" layoutInCell="1" allowOverlap="1">
              <wp:simplePos x="0" y="0"/>
              <wp:positionH relativeFrom="page">
                <wp:posOffset>5276215</wp:posOffset>
              </wp:positionH>
              <wp:positionV relativeFrom="page">
                <wp:posOffset>6974840</wp:posOffset>
              </wp:positionV>
              <wp:extent cx="138430" cy="139700"/>
              <wp:effectExtent l="0" t="0" r="0" b="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90" w:rsidRDefault="00DB6A90">
                          <w:pPr>
                            <w:spacing w:before="15"/>
                            <w:ind w:left="20"/>
                            <w:rPr>
                              <w:sz w:val="16"/>
                            </w:rPr>
                          </w:pPr>
                          <w:r>
                            <w:rPr>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415.45pt;margin-top:549.2pt;width:10.9pt;height:11pt;z-index:-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" filled="f" stroked="f">
              <v:path arrowok="t"/>
              <v:textbox inset="0,0,0,0">
                <w:txbxContent>
                  <w:p w:rsidR="00DB6A90" w:rsidRDefault="00DB6A90">
                    <w:pPr>
                      <w:spacing w:before="15"/>
                      <w:ind w:left="20"/>
                      <w:rPr>
                        <w:sz w:val="16"/>
                      </w:rPr>
                    </w:pPr>
                    <w:r>
                      <w:rPr>
                        <w:sz w:val="16"/>
                      </w:rPr>
                      <w:t>30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90" w:rsidRDefault="004807C6">
    <w:pPr>
      <w:pStyle w:val="BodyText"/>
      <w:spacing w:line="14" w:lineRule="auto"/>
      <w:rPr>
        <w:sz w:val="20"/>
      </w:rPr>
    </w:pPr>
    <w:r>
      <w:rPr>
        <w:noProof/>
      </w:rPr>
      <mc:AlternateContent>
        <mc:Choice Requires="wps">
          <w:drawing>
            <wp:anchor distT="0" distB="0" distL="114300" distR="114300" simplePos="0" relativeHeight="503214872" behindDoc="1" locked="0" layoutInCell="1" allowOverlap="1">
              <wp:simplePos x="0" y="0"/>
              <wp:positionH relativeFrom="page">
                <wp:posOffset>5263515</wp:posOffset>
              </wp:positionH>
              <wp:positionV relativeFrom="page">
                <wp:posOffset>6974840</wp:posOffset>
              </wp:positionV>
              <wp:extent cx="163830" cy="139700"/>
              <wp:effectExtent l="0" t="0" r="0" b="0"/>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90" w:rsidRDefault="00700F18">
                          <w:pPr>
                            <w:spacing w:before="15"/>
                            <w:ind w:left="40"/>
                            <w:rPr>
                              <w:sz w:val="16"/>
                            </w:rPr>
                          </w:pPr>
                          <w:r>
                            <w:fldChar w:fldCharType="begin"/>
                          </w:r>
                          <w:r w:rsidR="00DB6A90">
                            <w:rPr>
                              <w:sz w:val="16"/>
                            </w:rPr>
                            <w:instrText xml:space="preserve"> PAGE </w:instrText>
                          </w:r>
                          <w:r>
                            <w:fldChar w:fldCharType="separate"/>
                          </w:r>
                          <w:r w:rsidR="0085210B">
                            <w:rPr>
                              <w:noProof/>
                              <w:sz w:val="16"/>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414.45pt;margin-top:549.2pt;width:12.9pt;height:11pt;z-index:-10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" filled="f" stroked="f">
              <v:path arrowok="t"/>
              <v:textbox inset="0,0,0,0">
                <w:txbxContent>
                  <w:p w:rsidR="00DB6A90" w:rsidRDefault="00700F18">
                    <w:pPr>
                      <w:spacing w:before="15"/>
                      <w:ind w:left="40"/>
                      <w:rPr>
                        <w:sz w:val="16"/>
                      </w:rPr>
                    </w:pPr>
                    <w:r>
                      <w:fldChar w:fldCharType="begin"/>
                    </w:r>
                    <w:r w:rsidR="00DB6A90">
                      <w:rPr>
                        <w:sz w:val="16"/>
                      </w:rPr>
                      <w:instrText xml:space="preserve"> PAGE </w:instrText>
                    </w:r>
                    <w:r>
                      <w:fldChar w:fldCharType="separate"/>
                    </w:r>
                    <w:r w:rsidR="0085210B">
                      <w:rPr>
                        <w:noProof/>
                        <w:sz w:val="16"/>
                      </w:rPr>
                      <w:t>39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90" w:rsidRDefault="004807C6">
    <w:pPr>
      <w:pStyle w:val="BodyText"/>
      <w:spacing w:line="14" w:lineRule="auto"/>
      <w:rPr>
        <w:sz w:val="20"/>
      </w:rPr>
    </w:pPr>
    <w:r>
      <w:rPr>
        <w:noProof/>
      </w:rPr>
      <mc:AlternateContent>
        <mc:Choice Requires="wps">
          <w:drawing>
            <wp:anchor distT="0" distB="0" distL="114300" distR="114300" simplePos="0" relativeHeight="503214896" behindDoc="1" locked="0" layoutInCell="1" allowOverlap="1">
              <wp:simplePos x="0" y="0"/>
              <wp:positionH relativeFrom="page">
                <wp:posOffset>5276215</wp:posOffset>
              </wp:positionH>
              <wp:positionV relativeFrom="page">
                <wp:posOffset>6974840</wp:posOffset>
              </wp:positionV>
              <wp:extent cx="138430" cy="13970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90" w:rsidRDefault="00DB6A90">
                          <w:pPr>
                            <w:spacing w:before="15"/>
                            <w:ind w:left="20"/>
                            <w:rPr>
                              <w:sz w:val="16"/>
                            </w:rPr>
                          </w:pPr>
                          <w:r>
                            <w:rPr>
                              <w:sz w:val="16"/>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415.45pt;margin-top:549.2pt;width:10.9pt;height:11pt;z-index:-10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" filled="f" stroked="f">
              <v:path arrowok="t"/>
              <v:textbox inset="0,0,0,0">
                <w:txbxContent>
                  <w:p w:rsidR="00DB6A90" w:rsidRDefault="00DB6A90">
                    <w:pPr>
                      <w:spacing w:before="15"/>
                      <w:ind w:left="20"/>
                      <w:rPr>
                        <w:sz w:val="16"/>
                      </w:rPr>
                    </w:pPr>
                    <w:r>
                      <w:rPr>
                        <w:sz w:val="16"/>
                      </w:rPr>
                      <w:t>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A66" w:rsidRDefault="00BA1A66">
      <w:r>
        <w:separator/>
      </w:r>
    </w:p>
  </w:footnote>
  <w:footnote w:type="continuationSeparator" w:id="0">
    <w:p w:rsidR="00BA1A66" w:rsidRDefault="00BA1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90" w:rsidRDefault="004709BA">
    <w:pPr>
      <w:pStyle w:val="BodyText"/>
      <w:spacing w:line="14" w:lineRule="auto"/>
      <w:rPr>
        <w:sz w:val="20"/>
      </w:rPr>
    </w:pPr>
    <w:r>
      <w:rPr>
        <w:rFonts w:ascii="Times New Roman"/>
        <w:noProof/>
        <w:sz w:val="20"/>
      </w:rPr>
      <w:drawing>
        <wp:anchor distT="0" distB="0" distL="114300" distR="114300" simplePos="0" relativeHeight="503216968" behindDoc="0" locked="0" layoutInCell="1" allowOverlap="1" wp14:anchorId="3A52C00A" wp14:editId="139E0206">
          <wp:simplePos x="0" y="0"/>
          <wp:positionH relativeFrom="column">
            <wp:posOffset>3013941</wp:posOffset>
          </wp:positionH>
          <wp:positionV relativeFrom="paragraph">
            <wp:posOffset>-48837</wp:posOffset>
          </wp:positionV>
          <wp:extent cx="646546" cy="399814"/>
          <wp:effectExtent l="0" t="0" r="127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opy of New Logo (Test).png"/>
                  <pic:cNvPicPr/>
                </pic:nvPicPr>
                <pic:blipFill>
                  <a:blip r:embed="rId1">
                    <a:extLst>
                      <a:ext uri="{28A0092B-C50C-407E-A947-70E740481C1C}">
                        <a14:useLocalDpi xmlns:a14="http://schemas.microsoft.com/office/drawing/2010/main" val="0"/>
                      </a:ext>
                    </a:extLst>
                  </a:blip>
                  <a:stretch>
                    <a:fillRect/>
                  </a:stretch>
                </pic:blipFill>
                <pic:spPr>
                  <a:xfrm>
                    <a:off x="0" y="0"/>
                    <a:ext cx="646546" cy="399814"/>
                  </a:xfrm>
                  <a:prstGeom prst="rect">
                    <a:avLst/>
                  </a:prstGeom>
                </pic:spPr>
              </pic:pic>
            </a:graphicData>
          </a:graphic>
          <wp14:sizeRelH relativeFrom="page">
            <wp14:pctWidth>0</wp14:pctWidth>
          </wp14:sizeRelH>
          <wp14:sizeRelV relativeFrom="page">
            <wp14:pctHeight>0</wp14:pctHeight>
          </wp14:sizeRelV>
        </wp:anchor>
      </w:drawing>
    </w:r>
    <w:r w:rsidR="00DB6A90">
      <w:rPr>
        <w:noProof/>
        <w:lang w:val="en-GB" w:eastAsia="en-GB"/>
      </w:rPr>
      <w:drawing>
        <wp:anchor distT="0" distB="0" distL="0" distR="0" simplePos="0" relativeHeight="268333439" behindDoc="1" locked="0" layoutInCell="1" allowOverlap="1">
          <wp:simplePos x="0" y="0"/>
          <wp:positionH relativeFrom="page">
            <wp:posOffset>556056</wp:posOffset>
          </wp:positionH>
          <wp:positionV relativeFrom="page">
            <wp:posOffset>150202</wp:posOffset>
          </wp:positionV>
          <wp:extent cx="171960" cy="361535"/>
          <wp:effectExtent l="0" t="0" r="0" b="0"/>
          <wp:wrapNone/>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png"/>
                  <pic:cNvPicPr/>
                </pic:nvPicPr>
                <pic:blipFill>
                  <a:blip r:embed="rId2" cstate="print"/>
                  <a:stretch>
                    <a:fillRect/>
                  </a:stretch>
                </pic:blipFill>
                <pic:spPr>
                  <a:xfrm>
                    <a:off x="0" y="0"/>
                    <a:ext cx="171960" cy="361535"/>
                  </a:xfrm>
                  <a:prstGeom prst="rect">
                    <a:avLst/>
                  </a:prstGeom>
                </pic:spPr>
              </pic:pic>
            </a:graphicData>
          </a:graphic>
        </wp:anchor>
      </w:drawing>
    </w:r>
    <w:r w:rsidR="00DB6A90">
      <w:rPr>
        <w:noProof/>
        <w:lang w:val="en-GB" w:eastAsia="en-GB"/>
      </w:rPr>
      <w:drawing>
        <wp:anchor distT="0" distB="0" distL="0" distR="0" simplePos="0" relativeHeight="268333463" behindDoc="1" locked="0" layoutInCell="1" allowOverlap="1">
          <wp:simplePos x="0" y="0"/>
          <wp:positionH relativeFrom="page">
            <wp:posOffset>753636</wp:posOffset>
          </wp:positionH>
          <wp:positionV relativeFrom="page">
            <wp:posOffset>159532</wp:posOffset>
          </wp:positionV>
          <wp:extent cx="342353" cy="70910"/>
          <wp:effectExtent l="0" t="0" r="0" b="0"/>
          <wp:wrapNone/>
          <wp:docPr id="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3" cstate="print"/>
                  <a:stretch>
                    <a:fillRect/>
                  </a:stretch>
                </pic:blipFill>
                <pic:spPr>
                  <a:xfrm>
                    <a:off x="0" y="0"/>
                    <a:ext cx="342353" cy="70910"/>
                  </a:xfrm>
                  <a:prstGeom prst="rect">
                    <a:avLst/>
                  </a:prstGeom>
                </pic:spPr>
              </pic:pic>
            </a:graphicData>
          </a:graphic>
        </wp:anchor>
      </w:drawing>
    </w:r>
    <w:r w:rsidR="00DB6A90">
      <w:rPr>
        <w:noProof/>
        <w:lang w:val="en-GB" w:eastAsia="en-GB"/>
      </w:rPr>
      <w:drawing>
        <wp:anchor distT="0" distB="0" distL="0" distR="0" simplePos="0" relativeHeight="268333511" behindDoc="1" locked="0" layoutInCell="1" allowOverlap="1">
          <wp:simplePos x="0" y="0"/>
          <wp:positionH relativeFrom="page">
            <wp:posOffset>753636</wp:posOffset>
          </wp:positionH>
          <wp:positionV relativeFrom="page">
            <wp:posOffset>247609</wp:posOffset>
          </wp:positionV>
          <wp:extent cx="471456" cy="247727"/>
          <wp:effectExtent l="0" t="0" r="0" b="0"/>
          <wp:wrapNone/>
          <wp:docPr id="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1.png"/>
                  <pic:cNvPicPr/>
                </pic:nvPicPr>
                <pic:blipFill>
                  <a:blip r:embed="rId4" cstate="print"/>
                  <a:stretch>
                    <a:fillRect/>
                  </a:stretch>
                </pic:blipFill>
                <pic:spPr>
                  <a:xfrm>
                    <a:off x="0" y="0"/>
                    <a:ext cx="471456" cy="247727"/>
                  </a:xfrm>
                  <a:prstGeom prst="rect">
                    <a:avLst/>
                  </a:prstGeom>
                </pic:spPr>
              </pic:pic>
            </a:graphicData>
          </a:graphic>
        </wp:anchor>
      </w:drawing>
    </w:r>
    <w:r w:rsidR="004807C6">
      <w:rPr>
        <w:noProof/>
      </w:rPr>
      <mc:AlternateContent>
        <mc:Choice Requires="wps">
          <w:drawing>
            <wp:anchor distT="0" distB="0" distL="114300" distR="114300" simplePos="0" relativeHeight="503214560" behindDoc="1" locked="0" layoutInCell="1" allowOverlap="1">
              <wp:simplePos x="0" y="0"/>
              <wp:positionH relativeFrom="page">
                <wp:posOffset>5034280</wp:posOffset>
              </wp:positionH>
              <wp:positionV relativeFrom="page">
                <wp:posOffset>445135</wp:posOffset>
              </wp:positionV>
              <wp:extent cx="2033905" cy="180975"/>
              <wp:effectExtent l="0" t="0" r="0" b="0"/>
              <wp:wrapNone/>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39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90" w:rsidRDefault="00DB6A90">
                          <w:pPr>
                            <w:spacing w:before="19"/>
                            <w:ind w:left="20"/>
                            <w:rPr>
                              <w:sz w:val="20"/>
                            </w:rPr>
                          </w:pPr>
                          <w:r>
                            <w:rPr>
                              <w:rFonts w:ascii="Symbol" w:hAnsi="Symbol"/>
                              <w:color w:val="FF0000"/>
                              <w:sz w:val="20"/>
                            </w:rPr>
                            <w:t></w:t>
                          </w:r>
                          <w:r>
                            <w:rPr>
                              <w:rFonts w:ascii="Times New Roman" w:hAnsi="Times New Roman"/>
                              <w:color w:val="FF0000"/>
                              <w:sz w:val="20"/>
                            </w:rPr>
                            <w:t xml:space="preserve"> </w:t>
                          </w:r>
                          <w:r>
                            <w:rPr>
                              <w:rFonts w:ascii="Symbol" w:hAnsi="Symbol"/>
                              <w:color w:val="FF6600"/>
                              <w:sz w:val="20"/>
                            </w:rPr>
                            <w:t></w:t>
                          </w:r>
                          <w:r>
                            <w:rPr>
                              <w:rFonts w:ascii="Times New Roman" w:hAnsi="Times New Roman"/>
                              <w:color w:val="FF6600"/>
                              <w:sz w:val="20"/>
                            </w:rPr>
                            <w:t xml:space="preserve"> </w:t>
                          </w:r>
                          <w:r>
                            <w:rPr>
                              <w:rFonts w:ascii="Symbol" w:hAnsi="Symbol"/>
                              <w:color w:val="00FF00"/>
                              <w:sz w:val="20"/>
                            </w:rPr>
                            <w:t></w:t>
                          </w:r>
                          <w:r>
                            <w:rPr>
                              <w:rFonts w:ascii="Times New Roman" w:hAnsi="Times New Roman"/>
                              <w:color w:val="00FF00"/>
                              <w:sz w:val="20"/>
                            </w:rPr>
                            <w:t xml:space="preserve"> </w:t>
                          </w:r>
                          <w:r>
                            <w:rPr>
                              <w:sz w:val="20"/>
                            </w:rPr>
                            <w:t>Penicillin allergy (see page 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396.4pt;margin-top:35.05pt;width:160.15pt;height:14.25pt;z-index:-1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xnkoAIAAJQ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" filled="f" stroked="f">
              <v:path arrowok="t"/>
              <v:textbox inset="0,0,0,0">
                <w:txbxContent>
                  <w:p w:rsidR="00DB6A90" w:rsidRDefault="00DB6A90">
                    <w:pPr>
                      <w:spacing w:before="19"/>
                      <w:ind w:left="20"/>
                      <w:rPr>
                        <w:sz w:val="20"/>
                      </w:rPr>
                    </w:pPr>
                    <w:r>
                      <w:rPr>
                        <w:rFonts w:ascii="Symbol" w:hAnsi="Symbol"/>
                        <w:color w:val="FF0000"/>
                        <w:sz w:val="20"/>
                      </w:rPr>
                      <w:t></w:t>
                    </w:r>
                    <w:r>
                      <w:rPr>
                        <w:rFonts w:ascii="Times New Roman" w:hAnsi="Times New Roman"/>
                        <w:color w:val="FF0000"/>
                        <w:sz w:val="20"/>
                      </w:rPr>
                      <w:t xml:space="preserve"> </w:t>
                    </w:r>
                    <w:r>
                      <w:rPr>
                        <w:rFonts w:ascii="Symbol" w:hAnsi="Symbol"/>
                        <w:color w:val="FF6600"/>
                        <w:sz w:val="20"/>
                      </w:rPr>
                      <w:t></w:t>
                    </w:r>
                    <w:r>
                      <w:rPr>
                        <w:rFonts w:ascii="Times New Roman" w:hAnsi="Times New Roman"/>
                        <w:color w:val="FF6600"/>
                        <w:sz w:val="20"/>
                      </w:rPr>
                      <w:t xml:space="preserve"> </w:t>
                    </w:r>
                    <w:r>
                      <w:rPr>
                        <w:rFonts w:ascii="Symbol" w:hAnsi="Symbol"/>
                        <w:color w:val="00FF00"/>
                        <w:sz w:val="20"/>
                      </w:rPr>
                      <w:t></w:t>
                    </w:r>
                    <w:r>
                      <w:rPr>
                        <w:rFonts w:ascii="Times New Roman" w:hAnsi="Times New Roman"/>
                        <w:color w:val="00FF00"/>
                        <w:sz w:val="20"/>
                      </w:rPr>
                      <w:t xml:space="preserve"> </w:t>
                    </w:r>
                    <w:r>
                      <w:rPr>
                        <w:sz w:val="20"/>
                      </w:rPr>
                      <w:t>Penicillin allergy (see page 50)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90" w:rsidRDefault="004709BA">
    <w:pPr>
      <w:pStyle w:val="BodyText"/>
      <w:spacing w:line="14" w:lineRule="auto"/>
      <w:rPr>
        <w:sz w:val="20"/>
      </w:rPr>
    </w:pPr>
    <w:r>
      <w:rPr>
        <w:rFonts w:ascii="Times New Roman"/>
        <w:noProof/>
        <w:sz w:val="20"/>
      </w:rPr>
      <w:drawing>
        <wp:anchor distT="0" distB="0" distL="114300" distR="114300" simplePos="0" relativeHeight="503219016" behindDoc="0" locked="0" layoutInCell="1" allowOverlap="1" wp14:anchorId="3A52C00A" wp14:editId="139E0206">
          <wp:simplePos x="0" y="0"/>
          <wp:positionH relativeFrom="column">
            <wp:posOffset>4823575</wp:posOffset>
          </wp:positionH>
          <wp:positionV relativeFrom="paragraph">
            <wp:posOffset>-48549</wp:posOffset>
          </wp:positionV>
          <wp:extent cx="645045" cy="398886"/>
          <wp:effectExtent l="0" t="0" r="317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opy of New Logo (Test).png"/>
                  <pic:cNvPicPr/>
                </pic:nvPicPr>
                <pic:blipFill>
                  <a:blip r:embed="rId1">
                    <a:extLst>
                      <a:ext uri="{28A0092B-C50C-407E-A947-70E740481C1C}">
                        <a14:useLocalDpi xmlns:a14="http://schemas.microsoft.com/office/drawing/2010/main" val="0"/>
                      </a:ext>
                    </a:extLst>
                  </a:blip>
                  <a:stretch>
                    <a:fillRect/>
                  </a:stretch>
                </pic:blipFill>
                <pic:spPr>
                  <a:xfrm>
                    <a:off x="0" y="0"/>
                    <a:ext cx="645045" cy="398886"/>
                  </a:xfrm>
                  <a:prstGeom prst="rect">
                    <a:avLst/>
                  </a:prstGeom>
                </pic:spPr>
              </pic:pic>
            </a:graphicData>
          </a:graphic>
          <wp14:sizeRelH relativeFrom="page">
            <wp14:pctWidth>0</wp14:pctWidth>
          </wp14:sizeRelH>
          <wp14:sizeRelV relativeFrom="page">
            <wp14:pctHeight>0</wp14:pctHeight>
          </wp14:sizeRelV>
        </wp:anchor>
      </w:drawing>
    </w:r>
    <w:r w:rsidR="00DB6A90">
      <w:rPr>
        <w:noProof/>
        <w:lang w:val="en-GB" w:eastAsia="en-GB"/>
      </w:rPr>
      <w:drawing>
        <wp:anchor distT="0" distB="0" distL="0" distR="0" simplePos="0" relativeHeight="268333583" behindDoc="1" locked="0" layoutInCell="1" allowOverlap="1">
          <wp:simplePos x="0" y="0"/>
          <wp:positionH relativeFrom="page">
            <wp:posOffset>484301</wp:posOffset>
          </wp:positionH>
          <wp:positionV relativeFrom="page">
            <wp:posOffset>150202</wp:posOffset>
          </wp:positionV>
          <wp:extent cx="171960" cy="361535"/>
          <wp:effectExtent l="0" t="0" r="0" b="0"/>
          <wp:wrapNone/>
          <wp:docPr id="1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4.png"/>
                  <pic:cNvPicPr/>
                </pic:nvPicPr>
                <pic:blipFill>
                  <a:blip r:embed="rId2" cstate="print"/>
                  <a:stretch>
                    <a:fillRect/>
                  </a:stretch>
                </pic:blipFill>
                <pic:spPr>
                  <a:xfrm>
                    <a:off x="0" y="0"/>
                    <a:ext cx="171960" cy="361535"/>
                  </a:xfrm>
                  <a:prstGeom prst="rect">
                    <a:avLst/>
                  </a:prstGeom>
                </pic:spPr>
              </pic:pic>
            </a:graphicData>
          </a:graphic>
        </wp:anchor>
      </w:drawing>
    </w:r>
    <w:r w:rsidR="00DB6A90">
      <w:rPr>
        <w:noProof/>
        <w:lang w:val="en-GB" w:eastAsia="en-GB"/>
      </w:rPr>
      <w:drawing>
        <wp:anchor distT="0" distB="0" distL="0" distR="0" simplePos="0" relativeHeight="268333607" behindDoc="1" locked="0" layoutInCell="1" allowOverlap="1">
          <wp:simplePos x="0" y="0"/>
          <wp:positionH relativeFrom="page">
            <wp:posOffset>681881</wp:posOffset>
          </wp:positionH>
          <wp:positionV relativeFrom="page">
            <wp:posOffset>159532</wp:posOffset>
          </wp:positionV>
          <wp:extent cx="342353" cy="70910"/>
          <wp:effectExtent l="0" t="0" r="0" b="0"/>
          <wp:wrapNone/>
          <wp:docPr id="1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5.png"/>
                  <pic:cNvPicPr/>
                </pic:nvPicPr>
                <pic:blipFill>
                  <a:blip r:embed="rId3" cstate="print"/>
                  <a:stretch>
                    <a:fillRect/>
                  </a:stretch>
                </pic:blipFill>
                <pic:spPr>
                  <a:xfrm>
                    <a:off x="0" y="0"/>
                    <a:ext cx="342353" cy="70910"/>
                  </a:xfrm>
                  <a:prstGeom prst="rect">
                    <a:avLst/>
                  </a:prstGeom>
                </pic:spPr>
              </pic:pic>
            </a:graphicData>
          </a:graphic>
        </wp:anchor>
      </w:drawing>
    </w:r>
    <w:r w:rsidR="00DB6A90">
      <w:rPr>
        <w:noProof/>
        <w:lang w:val="en-GB" w:eastAsia="en-GB"/>
      </w:rPr>
      <w:drawing>
        <wp:anchor distT="0" distB="0" distL="0" distR="0" simplePos="0" relativeHeight="268333655" behindDoc="1" locked="0" layoutInCell="1" allowOverlap="1">
          <wp:simplePos x="0" y="0"/>
          <wp:positionH relativeFrom="page">
            <wp:posOffset>681881</wp:posOffset>
          </wp:positionH>
          <wp:positionV relativeFrom="page">
            <wp:posOffset>247609</wp:posOffset>
          </wp:positionV>
          <wp:extent cx="471456" cy="247727"/>
          <wp:effectExtent l="0" t="0" r="0" b="0"/>
          <wp:wrapNone/>
          <wp:docPr id="1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9.png"/>
                  <pic:cNvPicPr/>
                </pic:nvPicPr>
                <pic:blipFill>
                  <a:blip r:embed="rId4" cstate="print"/>
                  <a:stretch>
                    <a:fillRect/>
                  </a:stretch>
                </pic:blipFill>
                <pic:spPr>
                  <a:xfrm>
                    <a:off x="0" y="0"/>
                    <a:ext cx="471456" cy="247727"/>
                  </a:xfrm>
                  <a:prstGeom prst="rect">
                    <a:avLst/>
                  </a:prstGeom>
                </pic:spPr>
              </pic:pic>
            </a:graphicData>
          </a:graphic>
        </wp:anchor>
      </w:drawing>
    </w:r>
    <w:r w:rsidR="004807C6">
      <w:rPr>
        <w:noProof/>
      </w:rPr>
      <mc:AlternateContent>
        <mc:Choice Requires="wps">
          <w:drawing>
            <wp:anchor distT="0" distB="0" distL="114300" distR="114300" simplePos="0" relativeHeight="503214704" behindDoc="1" locked="0" layoutInCell="1" allowOverlap="1">
              <wp:simplePos x="0" y="0"/>
              <wp:positionH relativeFrom="page">
                <wp:posOffset>8308975</wp:posOffset>
              </wp:positionH>
              <wp:positionV relativeFrom="page">
                <wp:posOffset>445135</wp:posOffset>
              </wp:positionV>
              <wp:extent cx="2032635" cy="180975"/>
              <wp:effectExtent l="0" t="0" r="0" b="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6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90" w:rsidRDefault="00DB6A90">
                          <w:pPr>
                            <w:spacing w:before="19"/>
                            <w:ind w:left="20"/>
                            <w:rPr>
                              <w:sz w:val="20"/>
                            </w:rPr>
                          </w:pPr>
                          <w:r>
                            <w:rPr>
                              <w:rFonts w:ascii="Symbol" w:hAnsi="Symbol"/>
                              <w:color w:val="FF0000"/>
                              <w:sz w:val="20"/>
                            </w:rPr>
                            <w:t></w:t>
                          </w:r>
                          <w:r>
                            <w:rPr>
                              <w:rFonts w:ascii="Times New Roman" w:hAnsi="Times New Roman"/>
                              <w:color w:val="FF0000"/>
                              <w:sz w:val="20"/>
                            </w:rPr>
                            <w:t xml:space="preserve"> </w:t>
                          </w:r>
                          <w:r>
                            <w:rPr>
                              <w:rFonts w:ascii="Symbol" w:hAnsi="Symbol"/>
                              <w:color w:val="FF6600"/>
                              <w:sz w:val="20"/>
                            </w:rPr>
                            <w:t></w:t>
                          </w:r>
                          <w:r>
                            <w:rPr>
                              <w:rFonts w:ascii="Times New Roman" w:hAnsi="Times New Roman"/>
                              <w:color w:val="FF6600"/>
                              <w:sz w:val="20"/>
                            </w:rPr>
                            <w:t xml:space="preserve"> </w:t>
                          </w:r>
                          <w:r>
                            <w:rPr>
                              <w:rFonts w:ascii="Symbol" w:hAnsi="Symbol"/>
                              <w:color w:val="00FF00"/>
                              <w:sz w:val="20"/>
                            </w:rPr>
                            <w:t></w:t>
                          </w:r>
                          <w:r>
                            <w:rPr>
                              <w:rFonts w:ascii="Times New Roman" w:hAnsi="Times New Roman"/>
                              <w:color w:val="00FF00"/>
                              <w:sz w:val="20"/>
                            </w:rPr>
                            <w:t xml:space="preserve"> </w:t>
                          </w:r>
                          <w:r>
                            <w:rPr>
                              <w:sz w:val="20"/>
                            </w:rPr>
                            <w:t>Penicillin allergy (see page 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654.25pt;margin-top:35.05pt;width:160.05pt;height:14.25pt;z-index:-10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" filled="f" stroked="f">
              <v:path arrowok="t"/>
              <v:textbox inset="0,0,0,0">
                <w:txbxContent>
                  <w:p w:rsidR="00DB6A90" w:rsidRDefault="00DB6A90">
                    <w:pPr>
                      <w:spacing w:before="19"/>
                      <w:ind w:left="20"/>
                      <w:rPr>
                        <w:sz w:val="20"/>
                      </w:rPr>
                    </w:pPr>
                    <w:r>
                      <w:rPr>
                        <w:rFonts w:ascii="Symbol" w:hAnsi="Symbol"/>
                        <w:color w:val="FF0000"/>
                        <w:sz w:val="20"/>
                      </w:rPr>
                      <w:t></w:t>
                    </w:r>
                    <w:r>
                      <w:rPr>
                        <w:rFonts w:ascii="Times New Roman" w:hAnsi="Times New Roman"/>
                        <w:color w:val="FF0000"/>
                        <w:sz w:val="20"/>
                      </w:rPr>
                      <w:t xml:space="preserve"> </w:t>
                    </w:r>
                    <w:r>
                      <w:rPr>
                        <w:rFonts w:ascii="Symbol" w:hAnsi="Symbol"/>
                        <w:color w:val="FF6600"/>
                        <w:sz w:val="20"/>
                      </w:rPr>
                      <w:t></w:t>
                    </w:r>
                    <w:r>
                      <w:rPr>
                        <w:rFonts w:ascii="Times New Roman" w:hAnsi="Times New Roman"/>
                        <w:color w:val="FF6600"/>
                        <w:sz w:val="20"/>
                      </w:rPr>
                      <w:t xml:space="preserve"> </w:t>
                    </w:r>
                    <w:r>
                      <w:rPr>
                        <w:rFonts w:ascii="Symbol" w:hAnsi="Symbol"/>
                        <w:color w:val="00FF00"/>
                        <w:sz w:val="20"/>
                      </w:rPr>
                      <w:t></w:t>
                    </w:r>
                    <w:r>
                      <w:rPr>
                        <w:rFonts w:ascii="Times New Roman" w:hAnsi="Times New Roman"/>
                        <w:color w:val="00FF00"/>
                        <w:sz w:val="20"/>
                      </w:rPr>
                      <w:t xml:space="preserve"> </w:t>
                    </w:r>
                    <w:r>
                      <w:rPr>
                        <w:sz w:val="20"/>
                      </w:rPr>
                      <w:t>Penicillin allergy (see page 50)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90" w:rsidRDefault="00DB6A9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EF5"/>
    <w:multiLevelType w:val="hybridMultilevel"/>
    <w:tmpl w:val="3EB875FE"/>
    <w:lvl w:ilvl="0" w:tplc="FCCA8EA0">
      <w:numFmt w:val="bullet"/>
      <w:lvlText w:val=""/>
      <w:lvlJc w:val="left"/>
      <w:pPr>
        <w:ind w:left="823" w:hanging="360"/>
      </w:pPr>
      <w:rPr>
        <w:rFonts w:ascii="Symbol" w:eastAsia="Symbol" w:hAnsi="Symbol" w:cs="Symbol" w:hint="default"/>
        <w:w w:val="99"/>
        <w:sz w:val="20"/>
        <w:szCs w:val="20"/>
      </w:rPr>
    </w:lvl>
    <w:lvl w:ilvl="1" w:tplc="0E8EAE1A">
      <w:numFmt w:val="bullet"/>
      <w:lvlText w:val="•"/>
      <w:lvlJc w:val="left"/>
      <w:pPr>
        <w:ind w:left="2300" w:hanging="360"/>
      </w:pPr>
      <w:rPr>
        <w:rFonts w:hint="default"/>
      </w:rPr>
    </w:lvl>
    <w:lvl w:ilvl="2" w:tplc="B1BE4796">
      <w:numFmt w:val="bullet"/>
      <w:lvlText w:val="•"/>
      <w:lvlJc w:val="left"/>
      <w:pPr>
        <w:ind w:left="3780" w:hanging="360"/>
      </w:pPr>
      <w:rPr>
        <w:rFonts w:hint="default"/>
      </w:rPr>
    </w:lvl>
    <w:lvl w:ilvl="3" w:tplc="C7269E42">
      <w:numFmt w:val="bullet"/>
      <w:lvlText w:val="•"/>
      <w:lvlJc w:val="left"/>
      <w:pPr>
        <w:ind w:left="5260" w:hanging="360"/>
      </w:pPr>
      <w:rPr>
        <w:rFonts w:hint="default"/>
      </w:rPr>
    </w:lvl>
    <w:lvl w:ilvl="4" w:tplc="D43EF34E">
      <w:numFmt w:val="bullet"/>
      <w:lvlText w:val="•"/>
      <w:lvlJc w:val="left"/>
      <w:pPr>
        <w:ind w:left="6741" w:hanging="360"/>
      </w:pPr>
      <w:rPr>
        <w:rFonts w:hint="default"/>
      </w:rPr>
    </w:lvl>
    <w:lvl w:ilvl="5" w:tplc="B1CEA1F4">
      <w:numFmt w:val="bullet"/>
      <w:lvlText w:val="•"/>
      <w:lvlJc w:val="left"/>
      <w:pPr>
        <w:ind w:left="8221" w:hanging="360"/>
      </w:pPr>
      <w:rPr>
        <w:rFonts w:hint="default"/>
      </w:rPr>
    </w:lvl>
    <w:lvl w:ilvl="6" w:tplc="9AC4C87A">
      <w:numFmt w:val="bullet"/>
      <w:lvlText w:val="•"/>
      <w:lvlJc w:val="left"/>
      <w:pPr>
        <w:ind w:left="9701" w:hanging="360"/>
      </w:pPr>
      <w:rPr>
        <w:rFonts w:hint="default"/>
      </w:rPr>
    </w:lvl>
    <w:lvl w:ilvl="7" w:tplc="6C3A4C90">
      <w:numFmt w:val="bullet"/>
      <w:lvlText w:val="•"/>
      <w:lvlJc w:val="left"/>
      <w:pPr>
        <w:ind w:left="11182" w:hanging="360"/>
      </w:pPr>
      <w:rPr>
        <w:rFonts w:hint="default"/>
      </w:rPr>
    </w:lvl>
    <w:lvl w:ilvl="8" w:tplc="C9429738">
      <w:numFmt w:val="bullet"/>
      <w:lvlText w:val="•"/>
      <w:lvlJc w:val="left"/>
      <w:pPr>
        <w:ind w:left="12662" w:hanging="360"/>
      </w:pPr>
      <w:rPr>
        <w:rFonts w:hint="default"/>
      </w:rPr>
    </w:lvl>
  </w:abstractNum>
  <w:abstractNum w:abstractNumId="1" w15:restartNumberingAfterBreak="0">
    <w:nsid w:val="07225933"/>
    <w:multiLevelType w:val="hybridMultilevel"/>
    <w:tmpl w:val="84AA0B88"/>
    <w:lvl w:ilvl="0" w:tplc="DF32FBE8">
      <w:start w:val="1"/>
      <w:numFmt w:val="decimal"/>
      <w:lvlText w:val="%1."/>
      <w:lvlJc w:val="left"/>
      <w:pPr>
        <w:ind w:left="463" w:hanging="360"/>
      </w:pPr>
      <w:rPr>
        <w:rFonts w:ascii="Arial" w:eastAsia="Arial" w:hAnsi="Arial" w:cs="Arial" w:hint="default"/>
        <w:spacing w:val="-1"/>
        <w:w w:val="99"/>
        <w:sz w:val="20"/>
        <w:szCs w:val="20"/>
      </w:rPr>
    </w:lvl>
    <w:lvl w:ilvl="1" w:tplc="956A96B0">
      <w:numFmt w:val="bullet"/>
      <w:lvlText w:val="•"/>
      <w:lvlJc w:val="left"/>
      <w:pPr>
        <w:ind w:left="1268" w:hanging="360"/>
      </w:pPr>
      <w:rPr>
        <w:rFonts w:hint="default"/>
      </w:rPr>
    </w:lvl>
    <w:lvl w:ilvl="2" w:tplc="5D62D194">
      <w:numFmt w:val="bullet"/>
      <w:lvlText w:val="•"/>
      <w:lvlJc w:val="left"/>
      <w:pPr>
        <w:ind w:left="2077" w:hanging="360"/>
      </w:pPr>
      <w:rPr>
        <w:rFonts w:hint="default"/>
      </w:rPr>
    </w:lvl>
    <w:lvl w:ilvl="3" w:tplc="DBA85D58">
      <w:numFmt w:val="bullet"/>
      <w:lvlText w:val="•"/>
      <w:lvlJc w:val="left"/>
      <w:pPr>
        <w:ind w:left="2886" w:hanging="360"/>
      </w:pPr>
      <w:rPr>
        <w:rFonts w:hint="default"/>
      </w:rPr>
    </w:lvl>
    <w:lvl w:ilvl="4" w:tplc="9070A256">
      <w:numFmt w:val="bullet"/>
      <w:lvlText w:val="•"/>
      <w:lvlJc w:val="left"/>
      <w:pPr>
        <w:ind w:left="3695" w:hanging="360"/>
      </w:pPr>
      <w:rPr>
        <w:rFonts w:hint="default"/>
      </w:rPr>
    </w:lvl>
    <w:lvl w:ilvl="5" w:tplc="2580EDCE">
      <w:numFmt w:val="bullet"/>
      <w:lvlText w:val="•"/>
      <w:lvlJc w:val="left"/>
      <w:pPr>
        <w:ind w:left="4503" w:hanging="360"/>
      </w:pPr>
      <w:rPr>
        <w:rFonts w:hint="default"/>
      </w:rPr>
    </w:lvl>
    <w:lvl w:ilvl="6" w:tplc="C1DE0CDC">
      <w:numFmt w:val="bullet"/>
      <w:lvlText w:val="•"/>
      <w:lvlJc w:val="left"/>
      <w:pPr>
        <w:ind w:left="5312" w:hanging="360"/>
      </w:pPr>
      <w:rPr>
        <w:rFonts w:hint="default"/>
      </w:rPr>
    </w:lvl>
    <w:lvl w:ilvl="7" w:tplc="C41E6684">
      <w:numFmt w:val="bullet"/>
      <w:lvlText w:val="•"/>
      <w:lvlJc w:val="left"/>
      <w:pPr>
        <w:ind w:left="6121" w:hanging="360"/>
      </w:pPr>
      <w:rPr>
        <w:rFonts w:hint="default"/>
      </w:rPr>
    </w:lvl>
    <w:lvl w:ilvl="8" w:tplc="521A2E24">
      <w:numFmt w:val="bullet"/>
      <w:lvlText w:val="•"/>
      <w:lvlJc w:val="left"/>
      <w:pPr>
        <w:ind w:left="6930" w:hanging="360"/>
      </w:pPr>
      <w:rPr>
        <w:rFonts w:hint="default"/>
      </w:rPr>
    </w:lvl>
  </w:abstractNum>
  <w:abstractNum w:abstractNumId="2" w15:restartNumberingAfterBreak="0">
    <w:nsid w:val="0EA041B4"/>
    <w:multiLevelType w:val="hybridMultilevel"/>
    <w:tmpl w:val="BEC29040"/>
    <w:lvl w:ilvl="0" w:tplc="51906530">
      <w:numFmt w:val="bullet"/>
      <w:lvlText w:val=""/>
      <w:lvlJc w:val="left"/>
      <w:pPr>
        <w:ind w:left="463" w:hanging="360"/>
      </w:pPr>
      <w:rPr>
        <w:rFonts w:ascii="Symbol" w:eastAsia="Symbol" w:hAnsi="Symbol" w:cs="Symbol" w:hint="default"/>
        <w:w w:val="99"/>
        <w:sz w:val="20"/>
        <w:szCs w:val="20"/>
      </w:rPr>
    </w:lvl>
    <w:lvl w:ilvl="1" w:tplc="5292FA22">
      <w:numFmt w:val="bullet"/>
      <w:lvlText w:val="o"/>
      <w:lvlJc w:val="left"/>
      <w:pPr>
        <w:ind w:left="1183" w:hanging="360"/>
      </w:pPr>
      <w:rPr>
        <w:rFonts w:ascii="Courier New" w:eastAsia="Courier New" w:hAnsi="Courier New" w:cs="Courier New" w:hint="default"/>
        <w:w w:val="99"/>
        <w:sz w:val="20"/>
        <w:szCs w:val="20"/>
      </w:rPr>
    </w:lvl>
    <w:lvl w:ilvl="2" w:tplc="75687C46">
      <w:numFmt w:val="bullet"/>
      <w:lvlText w:val="•"/>
      <w:lvlJc w:val="left"/>
      <w:pPr>
        <w:ind w:left="1457" w:hanging="360"/>
      </w:pPr>
      <w:rPr>
        <w:rFonts w:hint="default"/>
      </w:rPr>
    </w:lvl>
    <w:lvl w:ilvl="3" w:tplc="EB8E61C6">
      <w:numFmt w:val="bullet"/>
      <w:lvlText w:val="•"/>
      <w:lvlJc w:val="left"/>
      <w:pPr>
        <w:ind w:left="1734" w:hanging="360"/>
      </w:pPr>
      <w:rPr>
        <w:rFonts w:hint="default"/>
      </w:rPr>
    </w:lvl>
    <w:lvl w:ilvl="4" w:tplc="7FB82DC2">
      <w:numFmt w:val="bullet"/>
      <w:lvlText w:val="•"/>
      <w:lvlJc w:val="left"/>
      <w:pPr>
        <w:ind w:left="2012" w:hanging="360"/>
      </w:pPr>
      <w:rPr>
        <w:rFonts w:hint="default"/>
      </w:rPr>
    </w:lvl>
    <w:lvl w:ilvl="5" w:tplc="C5328A76">
      <w:numFmt w:val="bullet"/>
      <w:lvlText w:val="•"/>
      <w:lvlJc w:val="left"/>
      <w:pPr>
        <w:ind w:left="2289" w:hanging="360"/>
      </w:pPr>
      <w:rPr>
        <w:rFonts w:hint="default"/>
      </w:rPr>
    </w:lvl>
    <w:lvl w:ilvl="6" w:tplc="665EA338">
      <w:numFmt w:val="bullet"/>
      <w:lvlText w:val="•"/>
      <w:lvlJc w:val="left"/>
      <w:pPr>
        <w:ind w:left="2567" w:hanging="360"/>
      </w:pPr>
      <w:rPr>
        <w:rFonts w:hint="default"/>
      </w:rPr>
    </w:lvl>
    <w:lvl w:ilvl="7" w:tplc="4B9E4480">
      <w:numFmt w:val="bullet"/>
      <w:lvlText w:val="•"/>
      <w:lvlJc w:val="left"/>
      <w:pPr>
        <w:ind w:left="2844" w:hanging="360"/>
      </w:pPr>
      <w:rPr>
        <w:rFonts w:hint="default"/>
      </w:rPr>
    </w:lvl>
    <w:lvl w:ilvl="8" w:tplc="77348EB2">
      <w:numFmt w:val="bullet"/>
      <w:lvlText w:val="•"/>
      <w:lvlJc w:val="left"/>
      <w:pPr>
        <w:ind w:left="3122" w:hanging="360"/>
      </w:pPr>
      <w:rPr>
        <w:rFonts w:hint="default"/>
      </w:rPr>
    </w:lvl>
  </w:abstractNum>
  <w:abstractNum w:abstractNumId="3" w15:restartNumberingAfterBreak="0">
    <w:nsid w:val="156D398F"/>
    <w:multiLevelType w:val="hybridMultilevel"/>
    <w:tmpl w:val="B22250BE"/>
    <w:lvl w:ilvl="0" w:tplc="11FE8884">
      <w:numFmt w:val="bullet"/>
      <w:lvlText w:val=""/>
      <w:lvlJc w:val="left"/>
      <w:pPr>
        <w:ind w:left="823" w:hanging="360"/>
      </w:pPr>
      <w:rPr>
        <w:rFonts w:ascii="Symbol" w:eastAsia="Symbol" w:hAnsi="Symbol" w:cs="Symbol" w:hint="default"/>
        <w:w w:val="100"/>
        <w:sz w:val="22"/>
        <w:szCs w:val="22"/>
      </w:rPr>
    </w:lvl>
    <w:lvl w:ilvl="1" w:tplc="BCBCF11A">
      <w:numFmt w:val="bullet"/>
      <w:lvlText w:val="•"/>
      <w:lvlJc w:val="left"/>
      <w:pPr>
        <w:ind w:left="1540" w:hanging="360"/>
      </w:pPr>
      <w:rPr>
        <w:rFonts w:hint="default"/>
      </w:rPr>
    </w:lvl>
    <w:lvl w:ilvl="2" w:tplc="20EEC248">
      <w:numFmt w:val="bullet"/>
      <w:lvlText w:val="•"/>
      <w:lvlJc w:val="left"/>
      <w:pPr>
        <w:ind w:left="1959" w:hanging="360"/>
      </w:pPr>
      <w:rPr>
        <w:rFonts w:hint="default"/>
      </w:rPr>
    </w:lvl>
    <w:lvl w:ilvl="3" w:tplc="E584858A">
      <w:numFmt w:val="bullet"/>
      <w:lvlText w:val="•"/>
      <w:lvlJc w:val="left"/>
      <w:pPr>
        <w:ind w:left="2378" w:hanging="360"/>
      </w:pPr>
      <w:rPr>
        <w:rFonts w:hint="default"/>
      </w:rPr>
    </w:lvl>
    <w:lvl w:ilvl="4" w:tplc="89D2A87C">
      <w:numFmt w:val="bullet"/>
      <w:lvlText w:val="•"/>
      <w:lvlJc w:val="left"/>
      <w:pPr>
        <w:ind w:left="2797" w:hanging="360"/>
      </w:pPr>
      <w:rPr>
        <w:rFonts w:hint="default"/>
      </w:rPr>
    </w:lvl>
    <w:lvl w:ilvl="5" w:tplc="38322728">
      <w:numFmt w:val="bullet"/>
      <w:lvlText w:val="•"/>
      <w:lvlJc w:val="left"/>
      <w:pPr>
        <w:ind w:left="3217" w:hanging="360"/>
      </w:pPr>
      <w:rPr>
        <w:rFonts w:hint="default"/>
      </w:rPr>
    </w:lvl>
    <w:lvl w:ilvl="6" w:tplc="AB26867E">
      <w:numFmt w:val="bullet"/>
      <w:lvlText w:val="•"/>
      <w:lvlJc w:val="left"/>
      <w:pPr>
        <w:ind w:left="3636" w:hanging="360"/>
      </w:pPr>
      <w:rPr>
        <w:rFonts w:hint="default"/>
      </w:rPr>
    </w:lvl>
    <w:lvl w:ilvl="7" w:tplc="144643D6">
      <w:numFmt w:val="bullet"/>
      <w:lvlText w:val="•"/>
      <w:lvlJc w:val="left"/>
      <w:pPr>
        <w:ind w:left="4055" w:hanging="360"/>
      </w:pPr>
      <w:rPr>
        <w:rFonts w:hint="default"/>
      </w:rPr>
    </w:lvl>
    <w:lvl w:ilvl="8" w:tplc="EE1C3724">
      <w:numFmt w:val="bullet"/>
      <w:lvlText w:val="•"/>
      <w:lvlJc w:val="left"/>
      <w:pPr>
        <w:ind w:left="4475" w:hanging="360"/>
      </w:pPr>
      <w:rPr>
        <w:rFonts w:hint="default"/>
      </w:rPr>
    </w:lvl>
  </w:abstractNum>
  <w:abstractNum w:abstractNumId="4" w15:restartNumberingAfterBreak="0">
    <w:nsid w:val="25A329E9"/>
    <w:multiLevelType w:val="hybridMultilevel"/>
    <w:tmpl w:val="0422DE94"/>
    <w:lvl w:ilvl="0" w:tplc="5E44B3A0">
      <w:numFmt w:val="bullet"/>
      <w:lvlText w:val=""/>
      <w:lvlJc w:val="left"/>
      <w:pPr>
        <w:ind w:left="463" w:hanging="360"/>
      </w:pPr>
      <w:rPr>
        <w:rFonts w:ascii="Symbol" w:eastAsia="Symbol" w:hAnsi="Symbol" w:cs="Symbol" w:hint="default"/>
        <w:w w:val="100"/>
        <w:sz w:val="22"/>
        <w:szCs w:val="22"/>
      </w:rPr>
    </w:lvl>
    <w:lvl w:ilvl="1" w:tplc="A2C62D04">
      <w:numFmt w:val="bullet"/>
      <w:lvlText w:val="•"/>
      <w:lvlJc w:val="left"/>
      <w:pPr>
        <w:ind w:left="781" w:hanging="360"/>
      </w:pPr>
      <w:rPr>
        <w:rFonts w:hint="default"/>
      </w:rPr>
    </w:lvl>
    <w:lvl w:ilvl="2" w:tplc="46D4BC8A">
      <w:numFmt w:val="bullet"/>
      <w:lvlText w:val="•"/>
      <w:lvlJc w:val="left"/>
      <w:pPr>
        <w:ind w:left="1103" w:hanging="360"/>
      </w:pPr>
      <w:rPr>
        <w:rFonts w:hint="default"/>
      </w:rPr>
    </w:lvl>
    <w:lvl w:ilvl="3" w:tplc="AD3A0326">
      <w:numFmt w:val="bullet"/>
      <w:lvlText w:val="•"/>
      <w:lvlJc w:val="left"/>
      <w:pPr>
        <w:ind w:left="1425" w:hanging="360"/>
      </w:pPr>
      <w:rPr>
        <w:rFonts w:hint="default"/>
      </w:rPr>
    </w:lvl>
    <w:lvl w:ilvl="4" w:tplc="3AE823CC">
      <w:numFmt w:val="bullet"/>
      <w:lvlText w:val="•"/>
      <w:lvlJc w:val="left"/>
      <w:pPr>
        <w:ind w:left="1746" w:hanging="360"/>
      </w:pPr>
      <w:rPr>
        <w:rFonts w:hint="default"/>
      </w:rPr>
    </w:lvl>
    <w:lvl w:ilvl="5" w:tplc="D1100FD0">
      <w:numFmt w:val="bullet"/>
      <w:lvlText w:val="•"/>
      <w:lvlJc w:val="left"/>
      <w:pPr>
        <w:ind w:left="2068" w:hanging="360"/>
      </w:pPr>
      <w:rPr>
        <w:rFonts w:hint="default"/>
      </w:rPr>
    </w:lvl>
    <w:lvl w:ilvl="6" w:tplc="225C8CA8">
      <w:numFmt w:val="bullet"/>
      <w:lvlText w:val="•"/>
      <w:lvlJc w:val="left"/>
      <w:pPr>
        <w:ind w:left="2390" w:hanging="360"/>
      </w:pPr>
      <w:rPr>
        <w:rFonts w:hint="default"/>
      </w:rPr>
    </w:lvl>
    <w:lvl w:ilvl="7" w:tplc="7D966B90">
      <w:numFmt w:val="bullet"/>
      <w:lvlText w:val="•"/>
      <w:lvlJc w:val="left"/>
      <w:pPr>
        <w:ind w:left="2711" w:hanging="360"/>
      </w:pPr>
      <w:rPr>
        <w:rFonts w:hint="default"/>
      </w:rPr>
    </w:lvl>
    <w:lvl w:ilvl="8" w:tplc="0C2C5052">
      <w:numFmt w:val="bullet"/>
      <w:lvlText w:val="•"/>
      <w:lvlJc w:val="left"/>
      <w:pPr>
        <w:ind w:left="3033" w:hanging="360"/>
      </w:pPr>
      <w:rPr>
        <w:rFonts w:hint="default"/>
      </w:rPr>
    </w:lvl>
  </w:abstractNum>
  <w:abstractNum w:abstractNumId="5" w15:restartNumberingAfterBreak="0">
    <w:nsid w:val="264675CB"/>
    <w:multiLevelType w:val="hybridMultilevel"/>
    <w:tmpl w:val="79460544"/>
    <w:lvl w:ilvl="0" w:tplc="83A007E2">
      <w:numFmt w:val="bullet"/>
      <w:lvlText w:val=""/>
      <w:lvlJc w:val="left"/>
      <w:pPr>
        <w:ind w:left="463" w:hanging="360"/>
      </w:pPr>
      <w:rPr>
        <w:rFonts w:ascii="Symbol" w:eastAsia="Symbol" w:hAnsi="Symbol" w:cs="Symbol" w:hint="default"/>
        <w:w w:val="99"/>
        <w:sz w:val="20"/>
        <w:szCs w:val="20"/>
      </w:rPr>
    </w:lvl>
    <w:lvl w:ilvl="1" w:tplc="C576FC94">
      <w:numFmt w:val="bullet"/>
      <w:lvlText w:val="•"/>
      <w:lvlJc w:val="left"/>
      <w:pPr>
        <w:ind w:left="2011" w:hanging="360"/>
      </w:pPr>
      <w:rPr>
        <w:rFonts w:hint="default"/>
      </w:rPr>
    </w:lvl>
    <w:lvl w:ilvl="2" w:tplc="8086F79C">
      <w:numFmt w:val="bullet"/>
      <w:lvlText w:val="•"/>
      <w:lvlJc w:val="left"/>
      <w:pPr>
        <w:ind w:left="3563" w:hanging="360"/>
      </w:pPr>
      <w:rPr>
        <w:rFonts w:hint="default"/>
      </w:rPr>
    </w:lvl>
    <w:lvl w:ilvl="3" w:tplc="B7722B5C">
      <w:numFmt w:val="bullet"/>
      <w:lvlText w:val="•"/>
      <w:lvlJc w:val="left"/>
      <w:pPr>
        <w:ind w:left="5114" w:hanging="360"/>
      </w:pPr>
      <w:rPr>
        <w:rFonts w:hint="default"/>
      </w:rPr>
    </w:lvl>
    <w:lvl w:ilvl="4" w:tplc="CDCC8664">
      <w:numFmt w:val="bullet"/>
      <w:lvlText w:val="•"/>
      <w:lvlJc w:val="left"/>
      <w:pPr>
        <w:ind w:left="6666" w:hanging="360"/>
      </w:pPr>
      <w:rPr>
        <w:rFonts w:hint="default"/>
      </w:rPr>
    </w:lvl>
    <w:lvl w:ilvl="5" w:tplc="3B409322">
      <w:numFmt w:val="bullet"/>
      <w:lvlText w:val="•"/>
      <w:lvlJc w:val="left"/>
      <w:pPr>
        <w:ind w:left="8218" w:hanging="360"/>
      </w:pPr>
      <w:rPr>
        <w:rFonts w:hint="default"/>
      </w:rPr>
    </w:lvl>
    <w:lvl w:ilvl="6" w:tplc="F5E4EC92">
      <w:numFmt w:val="bullet"/>
      <w:lvlText w:val="•"/>
      <w:lvlJc w:val="left"/>
      <w:pPr>
        <w:ind w:left="9769" w:hanging="360"/>
      </w:pPr>
      <w:rPr>
        <w:rFonts w:hint="default"/>
      </w:rPr>
    </w:lvl>
    <w:lvl w:ilvl="7" w:tplc="2844368E">
      <w:numFmt w:val="bullet"/>
      <w:lvlText w:val="•"/>
      <w:lvlJc w:val="left"/>
      <w:pPr>
        <w:ind w:left="11321" w:hanging="360"/>
      </w:pPr>
      <w:rPr>
        <w:rFonts w:hint="default"/>
      </w:rPr>
    </w:lvl>
    <w:lvl w:ilvl="8" w:tplc="59600F48">
      <w:numFmt w:val="bullet"/>
      <w:lvlText w:val="•"/>
      <w:lvlJc w:val="left"/>
      <w:pPr>
        <w:ind w:left="12872" w:hanging="360"/>
      </w:pPr>
      <w:rPr>
        <w:rFonts w:hint="default"/>
      </w:rPr>
    </w:lvl>
  </w:abstractNum>
  <w:abstractNum w:abstractNumId="6" w15:restartNumberingAfterBreak="0">
    <w:nsid w:val="28B734E1"/>
    <w:multiLevelType w:val="hybridMultilevel"/>
    <w:tmpl w:val="D1122C98"/>
    <w:lvl w:ilvl="0" w:tplc="316EBA56">
      <w:numFmt w:val="bullet"/>
      <w:lvlText w:val=""/>
      <w:lvlJc w:val="left"/>
      <w:pPr>
        <w:ind w:left="463" w:hanging="360"/>
      </w:pPr>
      <w:rPr>
        <w:rFonts w:ascii="Symbol" w:eastAsia="Symbol" w:hAnsi="Symbol" w:cs="Symbol" w:hint="default"/>
        <w:w w:val="99"/>
        <w:sz w:val="20"/>
        <w:szCs w:val="20"/>
      </w:rPr>
    </w:lvl>
    <w:lvl w:ilvl="1" w:tplc="22B83A08">
      <w:numFmt w:val="bullet"/>
      <w:lvlText w:val="•"/>
      <w:lvlJc w:val="left"/>
      <w:pPr>
        <w:ind w:left="765" w:hanging="360"/>
      </w:pPr>
      <w:rPr>
        <w:rFonts w:hint="default"/>
      </w:rPr>
    </w:lvl>
    <w:lvl w:ilvl="2" w:tplc="C87EFD84">
      <w:numFmt w:val="bullet"/>
      <w:lvlText w:val="•"/>
      <w:lvlJc w:val="left"/>
      <w:pPr>
        <w:ind w:left="1071" w:hanging="360"/>
      </w:pPr>
      <w:rPr>
        <w:rFonts w:hint="default"/>
      </w:rPr>
    </w:lvl>
    <w:lvl w:ilvl="3" w:tplc="67E89444">
      <w:numFmt w:val="bullet"/>
      <w:lvlText w:val="•"/>
      <w:lvlJc w:val="left"/>
      <w:pPr>
        <w:ind w:left="1376" w:hanging="360"/>
      </w:pPr>
      <w:rPr>
        <w:rFonts w:hint="default"/>
      </w:rPr>
    </w:lvl>
    <w:lvl w:ilvl="4" w:tplc="91D4FC4C">
      <w:numFmt w:val="bullet"/>
      <w:lvlText w:val="•"/>
      <w:lvlJc w:val="left"/>
      <w:pPr>
        <w:ind w:left="1682" w:hanging="360"/>
      </w:pPr>
      <w:rPr>
        <w:rFonts w:hint="default"/>
      </w:rPr>
    </w:lvl>
    <w:lvl w:ilvl="5" w:tplc="7D76B0E0">
      <w:numFmt w:val="bullet"/>
      <w:lvlText w:val="•"/>
      <w:lvlJc w:val="left"/>
      <w:pPr>
        <w:ind w:left="1988" w:hanging="360"/>
      </w:pPr>
      <w:rPr>
        <w:rFonts w:hint="default"/>
      </w:rPr>
    </w:lvl>
    <w:lvl w:ilvl="6" w:tplc="FB40481C">
      <w:numFmt w:val="bullet"/>
      <w:lvlText w:val="•"/>
      <w:lvlJc w:val="left"/>
      <w:pPr>
        <w:ind w:left="2293" w:hanging="360"/>
      </w:pPr>
      <w:rPr>
        <w:rFonts w:hint="default"/>
      </w:rPr>
    </w:lvl>
    <w:lvl w:ilvl="7" w:tplc="B87C14D6">
      <w:numFmt w:val="bullet"/>
      <w:lvlText w:val="•"/>
      <w:lvlJc w:val="left"/>
      <w:pPr>
        <w:ind w:left="2599" w:hanging="360"/>
      </w:pPr>
      <w:rPr>
        <w:rFonts w:hint="default"/>
      </w:rPr>
    </w:lvl>
    <w:lvl w:ilvl="8" w:tplc="BA72177C">
      <w:numFmt w:val="bullet"/>
      <w:lvlText w:val="•"/>
      <w:lvlJc w:val="left"/>
      <w:pPr>
        <w:ind w:left="2904" w:hanging="360"/>
      </w:pPr>
      <w:rPr>
        <w:rFonts w:hint="default"/>
      </w:rPr>
    </w:lvl>
  </w:abstractNum>
  <w:abstractNum w:abstractNumId="7" w15:restartNumberingAfterBreak="0">
    <w:nsid w:val="2FB74358"/>
    <w:multiLevelType w:val="hybridMultilevel"/>
    <w:tmpl w:val="6C9E62B2"/>
    <w:lvl w:ilvl="0" w:tplc="B8B8F596">
      <w:numFmt w:val="bullet"/>
      <w:lvlText w:val="*"/>
      <w:lvlJc w:val="left"/>
      <w:pPr>
        <w:ind w:left="219" w:hanging="149"/>
      </w:pPr>
      <w:rPr>
        <w:rFonts w:ascii="Arial" w:eastAsia="Arial" w:hAnsi="Arial" w:cs="Arial" w:hint="default"/>
        <w:w w:val="100"/>
        <w:sz w:val="22"/>
        <w:szCs w:val="22"/>
      </w:rPr>
    </w:lvl>
    <w:lvl w:ilvl="1" w:tplc="31C26F72">
      <w:numFmt w:val="bullet"/>
      <w:lvlText w:val=""/>
      <w:lvlJc w:val="left"/>
      <w:pPr>
        <w:ind w:left="832" w:hanging="361"/>
      </w:pPr>
      <w:rPr>
        <w:rFonts w:ascii="Symbol" w:eastAsia="Symbol" w:hAnsi="Symbol" w:cs="Symbol" w:hint="default"/>
        <w:w w:val="100"/>
        <w:sz w:val="28"/>
        <w:szCs w:val="28"/>
      </w:rPr>
    </w:lvl>
    <w:lvl w:ilvl="2" w:tplc="CF7C4234">
      <w:numFmt w:val="bullet"/>
      <w:lvlText w:val="•"/>
      <w:lvlJc w:val="left"/>
      <w:pPr>
        <w:ind w:left="1931" w:hanging="361"/>
      </w:pPr>
      <w:rPr>
        <w:rFonts w:hint="default"/>
      </w:rPr>
    </w:lvl>
    <w:lvl w:ilvl="3" w:tplc="2E42FB5E">
      <w:numFmt w:val="bullet"/>
      <w:lvlText w:val="•"/>
      <w:lvlJc w:val="left"/>
      <w:pPr>
        <w:ind w:left="3023" w:hanging="361"/>
      </w:pPr>
      <w:rPr>
        <w:rFonts w:hint="default"/>
      </w:rPr>
    </w:lvl>
    <w:lvl w:ilvl="4" w:tplc="F0D4894E">
      <w:numFmt w:val="bullet"/>
      <w:lvlText w:val="•"/>
      <w:lvlJc w:val="left"/>
      <w:pPr>
        <w:ind w:left="4115" w:hanging="361"/>
      </w:pPr>
      <w:rPr>
        <w:rFonts w:hint="default"/>
      </w:rPr>
    </w:lvl>
    <w:lvl w:ilvl="5" w:tplc="EFB8E6EE">
      <w:numFmt w:val="bullet"/>
      <w:lvlText w:val="•"/>
      <w:lvlJc w:val="left"/>
      <w:pPr>
        <w:ind w:left="5207" w:hanging="361"/>
      </w:pPr>
      <w:rPr>
        <w:rFonts w:hint="default"/>
      </w:rPr>
    </w:lvl>
    <w:lvl w:ilvl="6" w:tplc="F30A555C">
      <w:numFmt w:val="bullet"/>
      <w:lvlText w:val="•"/>
      <w:lvlJc w:val="left"/>
      <w:pPr>
        <w:ind w:left="6299" w:hanging="361"/>
      </w:pPr>
      <w:rPr>
        <w:rFonts w:hint="default"/>
      </w:rPr>
    </w:lvl>
    <w:lvl w:ilvl="7" w:tplc="0082C0E0">
      <w:numFmt w:val="bullet"/>
      <w:lvlText w:val="•"/>
      <w:lvlJc w:val="left"/>
      <w:pPr>
        <w:ind w:left="7390" w:hanging="361"/>
      </w:pPr>
      <w:rPr>
        <w:rFonts w:hint="default"/>
      </w:rPr>
    </w:lvl>
    <w:lvl w:ilvl="8" w:tplc="FD7ACF30">
      <w:numFmt w:val="bullet"/>
      <w:lvlText w:val="•"/>
      <w:lvlJc w:val="left"/>
      <w:pPr>
        <w:ind w:left="8482" w:hanging="361"/>
      </w:pPr>
      <w:rPr>
        <w:rFonts w:hint="default"/>
      </w:rPr>
    </w:lvl>
  </w:abstractNum>
  <w:abstractNum w:abstractNumId="8" w15:restartNumberingAfterBreak="0">
    <w:nsid w:val="329A7E09"/>
    <w:multiLevelType w:val="hybridMultilevel"/>
    <w:tmpl w:val="E82C9C6E"/>
    <w:lvl w:ilvl="0" w:tplc="C37E57AA">
      <w:numFmt w:val="bullet"/>
      <w:lvlText w:val="•"/>
      <w:lvlJc w:val="left"/>
      <w:pPr>
        <w:ind w:left="230" w:hanging="126"/>
      </w:pPr>
      <w:rPr>
        <w:rFonts w:ascii="Arial" w:eastAsia="Arial" w:hAnsi="Arial" w:cs="Arial" w:hint="default"/>
        <w:w w:val="99"/>
        <w:sz w:val="20"/>
        <w:szCs w:val="20"/>
      </w:rPr>
    </w:lvl>
    <w:lvl w:ilvl="1" w:tplc="6A301080">
      <w:numFmt w:val="bullet"/>
      <w:lvlText w:val="•"/>
      <w:lvlJc w:val="left"/>
      <w:pPr>
        <w:ind w:left="640" w:hanging="126"/>
      </w:pPr>
      <w:rPr>
        <w:rFonts w:hint="default"/>
      </w:rPr>
    </w:lvl>
    <w:lvl w:ilvl="2" w:tplc="80F01EFA">
      <w:numFmt w:val="bullet"/>
      <w:lvlText w:val="•"/>
      <w:lvlJc w:val="left"/>
      <w:pPr>
        <w:ind w:left="1040" w:hanging="126"/>
      </w:pPr>
      <w:rPr>
        <w:rFonts w:hint="default"/>
      </w:rPr>
    </w:lvl>
    <w:lvl w:ilvl="3" w:tplc="C158BD58">
      <w:numFmt w:val="bullet"/>
      <w:lvlText w:val="•"/>
      <w:lvlJc w:val="left"/>
      <w:pPr>
        <w:ind w:left="1441" w:hanging="126"/>
      </w:pPr>
      <w:rPr>
        <w:rFonts w:hint="default"/>
      </w:rPr>
    </w:lvl>
    <w:lvl w:ilvl="4" w:tplc="7D5EE004">
      <w:numFmt w:val="bullet"/>
      <w:lvlText w:val="•"/>
      <w:lvlJc w:val="left"/>
      <w:pPr>
        <w:ind w:left="1841" w:hanging="126"/>
      </w:pPr>
      <w:rPr>
        <w:rFonts w:hint="default"/>
      </w:rPr>
    </w:lvl>
    <w:lvl w:ilvl="5" w:tplc="B98EEEE8">
      <w:numFmt w:val="bullet"/>
      <w:lvlText w:val="•"/>
      <w:lvlJc w:val="left"/>
      <w:pPr>
        <w:ind w:left="2241" w:hanging="126"/>
      </w:pPr>
      <w:rPr>
        <w:rFonts w:hint="default"/>
      </w:rPr>
    </w:lvl>
    <w:lvl w:ilvl="6" w:tplc="F8B60CFA">
      <w:numFmt w:val="bullet"/>
      <w:lvlText w:val="•"/>
      <w:lvlJc w:val="left"/>
      <w:pPr>
        <w:ind w:left="2642" w:hanging="126"/>
      </w:pPr>
      <w:rPr>
        <w:rFonts w:hint="default"/>
      </w:rPr>
    </w:lvl>
    <w:lvl w:ilvl="7" w:tplc="4E3E1762">
      <w:numFmt w:val="bullet"/>
      <w:lvlText w:val="•"/>
      <w:lvlJc w:val="left"/>
      <w:pPr>
        <w:ind w:left="3042" w:hanging="126"/>
      </w:pPr>
      <w:rPr>
        <w:rFonts w:hint="default"/>
      </w:rPr>
    </w:lvl>
    <w:lvl w:ilvl="8" w:tplc="5F5CBDD2">
      <w:numFmt w:val="bullet"/>
      <w:lvlText w:val="•"/>
      <w:lvlJc w:val="left"/>
      <w:pPr>
        <w:ind w:left="3442" w:hanging="126"/>
      </w:pPr>
      <w:rPr>
        <w:rFonts w:hint="default"/>
      </w:rPr>
    </w:lvl>
  </w:abstractNum>
  <w:abstractNum w:abstractNumId="9" w15:restartNumberingAfterBreak="0">
    <w:nsid w:val="39621785"/>
    <w:multiLevelType w:val="hybridMultilevel"/>
    <w:tmpl w:val="0BFAE6E4"/>
    <w:lvl w:ilvl="0" w:tplc="76AE73C0">
      <w:numFmt w:val="bullet"/>
      <w:lvlText w:val=""/>
      <w:lvlJc w:val="left"/>
      <w:pPr>
        <w:ind w:left="525" w:hanging="147"/>
      </w:pPr>
      <w:rPr>
        <w:rFonts w:ascii="Symbol" w:eastAsia="Symbol" w:hAnsi="Symbol" w:cs="Symbol" w:hint="default"/>
        <w:color w:val="FF0000"/>
        <w:w w:val="99"/>
        <w:sz w:val="20"/>
        <w:szCs w:val="20"/>
      </w:rPr>
    </w:lvl>
    <w:lvl w:ilvl="1" w:tplc="05E0E2A6">
      <w:numFmt w:val="bullet"/>
      <w:lvlText w:val="•"/>
      <w:lvlJc w:val="left"/>
      <w:pPr>
        <w:ind w:left="628" w:hanging="147"/>
      </w:pPr>
      <w:rPr>
        <w:rFonts w:hint="default"/>
      </w:rPr>
    </w:lvl>
    <w:lvl w:ilvl="2" w:tplc="90B846B8">
      <w:numFmt w:val="bullet"/>
      <w:lvlText w:val="•"/>
      <w:lvlJc w:val="left"/>
      <w:pPr>
        <w:ind w:left="736" w:hanging="147"/>
      </w:pPr>
      <w:rPr>
        <w:rFonts w:hint="default"/>
      </w:rPr>
    </w:lvl>
    <w:lvl w:ilvl="3" w:tplc="81F8A258">
      <w:numFmt w:val="bullet"/>
      <w:lvlText w:val="•"/>
      <w:lvlJc w:val="left"/>
      <w:pPr>
        <w:ind w:left="845" w:hanging="147"/>
      </w:pPr>
      <w:rPr>
        <w:rFonts w:hint="default"/>
      </w:rPr>
    </w:lvl>
    <w:lvl w:ilvl="4" w:tplc="9E628786">
      <w:numFmt w:val="bullet"/>
      <w:lvlText w:val="•"/>
      <w:lvlJc w:val="left"/>
      <w:pPr>
        <w:ind w:left="953" w:hanging="147"/>
      </w:pPr>
      <w:rPr>
        <w:rFonts w:hint="default"/>
      </w:rPr>
    </w:lvl>
    <w:lvl w:ilvl="5" w:tplc="C338F43A">
      <w:numFmt w:val="bullet"/>
      <w:lvlText w:val="•"/>
      <w:lvlJc w:val="left"/>
      <w:pPr>
        <w:ind w:left="1062" w:hanging="147"/>
      </w:pPr>
      <w:rPr>
        <w:rFonts w:hint="default"/>
      </w:rPr>
    </w:lvl>
    <w:lvl w:ilvl="6" w:tplc="DBFCCC68">
      <w:numFmt w:val="bullet"/>
      <w:lvlText w:val="•"/>
      <w:lvlJc w:val="left"/>
      <w:pPr>
        <w:ind w:left="1170" w:hanging="147"/>
      </w:pPr>
      <w:rPr>
        <w:rFonts w:hint="default"/>
      </w:rPr>
    </w:lvl>
    <w:lvl w:ilvl="7" w:tplc="4928FC2E">
      <w:numFmt w:val="bullet"/>
      <w:lvlText w:val="•"/>
      <w:lvlJc w:val="left"/>
      <w:pPr>
        <w:ind w:left="1279" w:hanging="147"/>
      </w:pPr>
      <w:rPr>
        <w:rFonts w:hint="default"/>
      </w:rPr>
    </w:lvl>
    <w:lvl w:ilvl="8" w:tplc="0690230C">
      <w:numFmt w:val="bullet"/>
      <w:lvlText w:val="•"/>
      <w:lvlJc w:val="left"/>
      <w:pPr>
        <w:ind w:left="1387" w:hanging="147"/>
      </w:pPr>
      <w:rPr>
        <w:rFonts w:hint="default"/>
      </w:rPr>
    </w:lvl>
  </w:abstractNum>
  <w:abstractNum w:abstractNumId="10" w15:restartNumberingAfterBreak="0">
    <w:nsid w:val="3ADC4DEA"/>
    <w:multiLevelType w:val="hybridMultilevel"/>
    <w:tmpl w:val="AC2A5D46"/>
    <w:lvl w:ilvl="0" w:tplc="BCE4EFB4">
      <w:numFmt w:val="bullet"/>
      <w:lvlText w:val=""/>
      <w:lvlJc w:val="left"/>
      <w:pPr>
        <w:ind w:left="460" w:hanging="358"/>
      </w:pPr>
      <w:rPr>
        <w:rFonts w:ascii="Symbol" w:eastAsia="Symbol" w:hAnsi="Symbol" w:cs="Symbol" w:hint="default"/>
        <w:w w:val="99"/>
        <w:sz w:val="20"/>
        <w:szCs w:val="20"/>
      </w:rPr>
    </w:lvl>
    <w:lvl w:ilvl="1" w:tplc="87B0F066">
      <w:numFmt w:val="bullet"/>
      <w:lvlText w:val="•"/>
      <w:lvlJc w:val="left"/>
      <w:pPr>
        <w:ind w:left="1180" w:hanging="358"/>
      </w:pPr>
      <w:rPr>
        <w:rFonts w:hint="default"/>
      </w:rPr>
    </w:lvl>
    <w:lvl w:ilvl="2" w:tplc="1F16E66C">
      <w:numFmt w:val="bullet"/>
      <w:lvlText w:val="•"/>
      <w:lvlJc w:val="left"/>
      <w:pPr>
        <w:ind w:left="1457" w:hanging="358"/>
      </w:pPr>
      <w:rPr>
        <w:rFonts w:hint="default"/>
      </w:rPr>
    </w:lvl>
    <w:lvl w:ilvl="3" w:tplc="4BD82244">
      <w:numFmt w:val="bullet"/>
      <w:lvlText w:val="•"/>
      <w:lvlJc w:val="left"/>
      <w:pPr>
        <w:ind w:left="1734" w:hanging="358"/>
      </w:pPr>
      <w:rPr>
        <w:rFonts w:hint="default"/>
      </w:rPr>
    </w:lvl>
    <w:lvl w:ilvl="4" w:tplc="CDA0129A">
      <w:numFmt w:val="bullet"/>
      <w:lvlText w:val="•"/>
      <w:lvlJc w:val="left"/>
      <w:pPr>
        <w:ind w:left="2012" w:hanging="358"/>
      </w:pPr>
      <w:rPr>
        <w:rFonts w:hint="default"/>
      </w:rPr>
    </w:lvl>
    <w:lvl w:ilvl="5" w:tplc="FB185E72">
      <w:numFmt w:val="bullet"/>
      <w:lvlText w:val="•"/>
      <w:lvlJc w:val="left"/>
      <w:pPr>
        <w:ind w:left="2289" w:hanging="358"/>
      </w:pPr>
      <w:rPr>
        <w:rFonts w:hint="default"/>
      </w:rPr>
    </w:lvl>
    <w:lvl w:ilvl="6" w:tplc="D4708B2A">
      <w:numFmt w:val="bullet"/>
      <w:lvlText w:val="•"/>
      <w:lvlJc w:val="left"/>
      <w:pPr>
        <w:ind w:left="2567" w:hanging="358"/>
      </w:pPr>
      <w:rPr>
        <w:rFonts w:hint="default"/>
      </w:rPr>
    </w:lvl>
    <w:lvl w:ilvl="7" w:tplc="4C7C916C">
      <w:numFmt w:val="bullet"/>
      <w:lvlText w:val="•"/>
      <w:lvlJc w:val="left"/>
      <w:pPr>
        <w:ind w:left="2844" w:hanging="358"/>
      </w:pPr>
      <w:rPr>
        <w:rFonts w:hint="default"/>
      </w:rPr>
    </w:lvl>
    <w:lvl w:ilvl="8" w:tplc="77187232">
      <w:numFmt w:val="bullet"/>
      <w:lvlText w:val="•"/>
      <w:lvlJc w:val="left"/>
      <w:pPr>
        <w:ind w:left="3122" w:hanging="358"/>
      </w:pPr>
      <w:rPr>
        <w:rFonts w:hint="default"/>
      </w:rPr>
    </w:lvl>
  </w:abstractNum>
  <w:abstractNum w:abstractNumId="11" w15:restartNumberingAfterBreak="0">
    <w:nsid w:val="4AEA43BB"/>
    <w:multiLevelType w:val="hybridMultilevel"/>
    <w:tmpl w:val="24FC2A00"/>
    <w:lvl w:ilvl="0" w:tplc="A7BAFC76">
      <w:numFmt w:val="bullet"/>
      <w:lvlText w:val=""/>
      <w:lvlJc w:val="left"/>
      <w:pPr>
        <w:ind w:left="823" w:hanging="360"/>
      </w:pPr>
      <w:rPr>
        <w:rFonts w:ascii="Symbol" w:eastAsia="Symbol" w:hAnsi="Symbol" w:cs="Symbol" w:hint="default"/>
        <w:w w:val="99"/>
        <w:sz w:val="20"/>
        <w:szCs w:val="20"/>
      </w:rPr>
    </w:lvl>
    <w:lvl w:ilvl="1" w:tplc="EBBC2F68">
      <w:numFmt w:val="bullet"/>
      <w:lvlText w:val="•"/>
      <w:lvlJc w:val="left"/>
      <w:pPr>
        <w:ind w:left="1303" w:hanging="360"/>
      </w:pPr>
      <w:rPr>
        <w:rFonts w:hint="default"/>
      </w:rPr>
    </w:lvl>
    <w:lvl w:ilvl="2" w:tplc="0CC4F846">
      <w:numFmt w:val="bullet"/>
      <w:lvlText w:val="•"/>
      <w:lvlJc w:val="left"/>
      <w:pPr>
        <w:ind w:left="1787" w:hanging="360"/>
      </w:pPr>
      <w:rPr>
        <w:rFonts w:hint="default"/>
      </w:rPr>
    </w:lvl>
    <w:lvl w:ilvl="3" w:tplc="39A85EEA">
      <w:numFmt w:val="bullet"/>
      <w:lvlText w:val="•"/>
      <w:lvlJc w:val="left"/>
      <w:pPr>
        <w:ind w:left="2271" w:hanging="360"/>
      </w:pPr>
      <w:rPr>
        <w:rFonts w:hint="default"/>
      </w:rPr>
    </w:lvl>
    <w:lvl w:ilvl="4" w:tplc="B172100A">
      <w:numFmt w:val="bullet"/>
      <w:lvlText w:val="•"/>
      <w:lvlJc w:val="left"/>
      <w:pPr>
        <w:ind w:left="2755" w:hanging="360"/>
      </w:pPr>
      <w:rPr>
        <w:rFonts w:hint="default"/>
      </w:rPr>
    </w:lvl>
    <w:lvl w:ilvl="5" w:tplc="9A4CD096">
      <w:numFmt w:val="bullet"/>
      <w:lvlText w:val="•"/>
      <w:lvlJc w:val="left"/>
      <w:pPr>
        <w:ind w:left="3239" w:hanging="360"/>
      </w:pPr>
      <w:rPr>
        <w:rFonts w:hint="default"/>
      </w:rPr>
    </w:lvl>
    <w:lvl w:ilvl="6" w:tplc="BCC6767E">
      <w:numFmt w:val="bullet"/>
      <w:lvlText w:val="•"/>
      <w:lvlJc w:val="left"/>
      <w:pPr>
        <w:ind w:left="3723" w:hanging="360"/>
      </w:pPr>
      <w:rPr>
        <w:rFonts w:hint="default"/>
      </w:rPr>
    </w:lvl>
    <w:lvl w:ilvl="7" w:tplc="62362690">
      <w:numFmt w:val="bullet"/>
      <w:lvlText w:val="•"/>
      <w:lvlJc w:val="left"/>
      <w:pPr>
        <w:ind w:left="4207" w:hanging="360"/>
      </w:pPr>
      <w:rPr>
        <w:rFonts w:hint="default"/>
      </w:rPr>
    </w:lvl>
    <w:lvl w:ilvl="8" w:tplc="CDE2008E">
      <w:numFmt w:val="bullet"/>
      <w:lvlText w:val="•"/>
      <w:lvlJc w:val="left"/>
      <w:pPr>
        <w:ind w:left="4691" w:hanging="360"/>
      </w:pPr>
      <w:rPr>
        <w:rFonts w:hint="default"/>
      </w:rPr>
    </w:lvl>
  </w:abstractNum>
  <w:abstractNum w:abstractNumId="12" w15:restartNumberingAfterBreak="0">
    <w:nsid w:val="520B3CE2"/>
    <w:multiLevelType w:val="hybridMultilevel"/>
    <w:tmpl w:val="E8EA0122"/>
    <w:lvl w:ilvl="0" w:tplc="B49EBAFA">
      <w:numFmt w:val="bullet"/>
      <w:lvlText w:val=""/>
      <w:lvlJc w:val="left"/>
      <w:pPr>
        <w:ind w:left="463" w:hanging="360"/>
      </w:pPr>
      <w:rPr>
        <w:rFonts w:ascii="Symbol" w:eastAsia="Symbol" w:hAnsi="Symbol" w:cs="Symbol" w:hint="default"/>
        <w:w w:val="100"/>
        <w:sz w:val="22"/>
        <w:szCs w:val="22"/>
      </w:rPr>
    </w:lvl>
    <w:lvl w:ilvl="1" w:tplc="85B293F2">
      <w:numFmt w:val="bullet"/>
      <w:lvlText w:val="•"/>
      <w:lvlJc w:val="left"/>
      <w:pPr>
        <w:ind w:left="781" w:hanging="360"/>
      </w:pPr>
      <w:rPr>
        <w:rFonts w:hint="default"/>
      </w:rPr>
    </w:lvl>
    <w:lvl w:ilvl="2" w:tplc="1D0E1452">
      <w:numFmt w:val="bullet"/>
      <w:lvlText w:val="•"/>
      <w:lvlJc w:val="left"/>
      <w:pPr>
        <w:ind w:left="1103" w:hanging="360"/>
      </w:pPr>
      <w:rPr>
        <w:rFonts w:hint="default"/>
      </w:rPr>
    </w:lvl>
    <w:lvl w:ilvl="3" w:tplc="05F4A28A">
      <w:numFmt w:val="bullet"/>
      <w:lvlText w:val="•"/>
      <w:lvlJc w:val="left"/>
      <w:pPr>
        <w:ind w:left="1425" w:hanging="360"/>
      </w:pPr>
      <w:rPr>
        <w:rFonts w:hint="default"/>
      </w:rPr>
    </w:lvl>
    <w:lvl w:ilvl="4" w:tplc="094E462E">
      <w:numFmt w:val="bullet"/>
      <w:lvlText w:val="•"/>
      <w:lvlJc w:val="left"/>
      <w:pPr>
        <w:ind w:left="1746" w:hanging="360"/>
      </w:pPr>
      <w:rPr>
        <w:rFonts w:hint="default"/>
      </w:rPr>
    </w:lvl>
    <w:lvl w:ilvl="5" w:tplc="A6824B1C">
      <w:numFmt w:val="bullet"/>
      <w:lvlText w:val="•"/>
      <w:lvlJc w:val="left"/>
      <w:pPr>
        <w:ind w:left="2068" w:hanging="360"/>
      </w:pPr>
      <w:rPr>
        <w:rFonts w:hint="default"/>
      </w:rPr>
    </w:lvl>
    <w:lvl w:ilvl="6" w:tplc="D92033B0">
      <w:numFmt w:val="bullet"/>
      <w:lvlText w:val="•"/>
      <w:lvlJc w:val="left"/>
      <w:pPr>
        <w:ind w:left="2390" w:hanging="360"/>
      </w:pPr>
      <w:rPr>
        <w:rFonts w:hint="default"/>
      </w:rPr>
    </w:lvl>
    <w:lvl w:ilvl="7" w:tplc="659213FA">
      <w:numFmt w:val="bullet"/>
      <w:lvlText w:val="•"/>
      <w:lvlJc w:val="left"/>
      <w:pPr>
        <w:ind w:left="2711" w:hanging="360"/>
      </w:pPr>
      <w:rPr>
        <w:rFonts w:hint="default"/>
      </w:rPr>
    </w:lvl>
    <w:lvl w:ilvl="8" w:tplc="A85A0AB6">
      <w:numFmt w:val="bullet"/>
      <w:lvlText w:val="•"/>
      <w:lvlJc w:val="left"/>
      <w:pPr>
        <w:ind w:left="3033" w:hanging="360"/>
      </w:pPr>
      <w:rPr>
        <w:rFonts w:hint="default"/>
      </w:rPr>
    </w:lvl>
  </w:abstractNum>
  <w:abstractNum w:abstractNumId="13" w15:restartNumberingAfterBreak="0">
    <w:nsid w:val="52942BB0"/>
    <w:multiLevelType w:val="hybridMultilevel"/>
    <w:tmpl w:val="5290CEEA"/>
    <w:lvl w:ilvl="0" w:tplc="622A593A">
      <w:numFmt w:val="bullet"/>
      <w:lvlText w:val="•"/>
      <w:lvlJc w:val="left"/>
      <w:pPr>
        <w:ind w:left="103" w:hanging="125"/>
      </w:pPr>
      <w:rPr>
        <w:rFonts w:ascii="Arial" w:eastAsia="Arial" w:hAnsi="Arial" w:cs="Arial" w:hint="default"/>
        <w:w w:val="99"/>
        <w:sz w:val="20"/>
        <w:szCs w:val="20"/>
      </w:rPr>
    </w:lvl>
    <w:lvl w:ilvl="1" w:tplc="77822F28">
      <w:numFmt w:val="bullet"/>
      <w:lvlText w:val="•"/>
      <w:lvlJc w:val="left"/>
      <w:pPr>
        <w:ind w:left="655" w:hanging="125"/>
      </w:pPr>
      <w:rPr>
        <w:rFonts w:hint="default"/>
      </w:rPr>
    </w:lvl>
    <w:lvl w:ilvl="2" w:tplc="71D454CE">
      <w:numFmt w:val="bullet"/>
      <w:lvlText w:val="•"/>
      <w:lvlJc w:val="left"/>
      <w:pPr>
        <w:ind w:left="1211" w:hanging="125"/>
      </w:pPr>
      <w:rPr>
        <w:rFonts w:hint="default"/>
      </w:rPr>
    </w:lvl>
    <w:lvl w:ilvl="3" w:tplc="DEE69A28">
      <w:numFmt w:val="bullet"/>
      <w:lvlText w:val="•"/>
      <w:lvlJc w:val="left"/>
      <w:pPr>
        <w:ind w:left="1767" w:hanging="125"/>
      </w:pPr>
      <w:rPr>
        <w:rFonts w:hint="default"/>
      </w:rPr>
    </w:lvl>
    <w:lvl w:ilvl="4" w:tplc="55B803DE">
      <w:numFmt w:val="bullet"/>
      <w:lvlText w:val="•"/>
      <w:lvlJc w:val="left"/>
      <w:pPr>
        <w:ind w:left="2323" w:hanging="125"/>
      </w:pPr>
      <w:rPr>
        <w:rFonts w:hint="default"/>
      </w:rPr>
    </w:lvl>
    <w:lvl w:ilvl="5" w:tplc="B95818F6">
      <w:numFmt w:val="bullet"/>
      <w:lvlText w:val="•"/>
      <w:lvlJc w:val="left"/>
      <w:pPr>
        <w:ind w:left="2879" w:hanging="125"/>
      </w:pPr>
      <w:rPr>
        <w:rFonts w:hint="default"/>
      </w:rPr>
    </w:lvl>
    <w:lvl w:ilvl="6" w:tplc="0024D134">
      <w:numFmt w:val="bullet"/>
      <w:lvlText w:val="•"/>
      <w:lvlJc w:val="left"/>
      <w:pPr>
        <w:ind w:left="3435" w:hanging="125"/>
      </w:pPr>
      <w:rPr>
        <w:rFonts w:hint="default"/>
      </w:rPr>
    </w:lvl>
    <w:lvl w:ilvl="7" w:tplc="567C430A">
      <w:numFmt w:val="bullet"/>
      <w:lvlText w:val="•"/>
      <w:lvlJc w:val="left"/>
      <w:pPr>
        <w:ind w:left="3991" w:hanging="125"/>
      </w:pPr>
      <w:rPr>
        <w:rFonts w:hint="default"/>
      </w:rPr>
    </w:lvl>
    <w:lvl w:ilvl="8" w:tplc="370AED04">
      <w:numFmt w:val="bullet"/>
      <w:lvlText w:val="•"/>
      <w:lvlJc w:val="left"/>
      <w:pPr>
        <w:ind w:left="4547" w:hanging="125"/>
      </w:pPr>
      <w:rPr>
        <w:rFonts w:hint="default"/>
      </w:rPr>
    </w:lvl>
  </w:abstractNum>
  <w:abstractNum w:abstractNumId="14" w15:restartNumberingAfterBreak="0">
    <w:nsid w:val="5441047A"/>
    <w:multiLevelType w:val="hybridMultilevel"/>
    <w:tmpl w:val="EED29D60"/>
    <w:lvl w:ilvl="0" w:tplc="D40A1798">
      <w:numFmt w:val="bullet"/>
      <w:lvlText w:val=""/>
      <w:lvlJc w:val="left"/>
      <w:pPr>
        <w:ind w:left="574" w:hanging="360"/>
      </w:pPr>
      <w:rPr>
        <w:rFonts w:ascii="Symbol" w:eastAsia="Symbol" w:hAnsi="Symbol" w:cs="Symbol" w:hint="default"/>
        <w:w w:val="100"/>
        <w:sz w:val="22"/>
        <w:szCs w:val="22"/>
      </w:rPr>
    </w:lvl>
    <w:lvl w:ilvl="1" w:tplc="71228754">
      <w:numFmt w:val="bullet"/>
      <w:lvlText w:val="•"/>
      <w:lvlJc w:val="left"/>
      <w:pPr>
        <w:ind w:left="1610" w:hanging="360"/>
      </w:pPr>
      <w:rPr>
        <w:rFonts w:hint="default"/>
      </w:rPr>
    </w:lvl>
    <w:lvl w:ilvl="2" w:tplc="06C64898">
      <w:numFmt w:val="bullet"/>
      <w:lvlText w:val="•"/>
      <w:lvlJc w:val="left"/>
      <w:pPr>
        <w:ind w:left="2641" w:hanging="360"/>
      </w:pPr>
      <w:rPr>
        <w:rFonts w:hint="default"/>
      </w:rPr>
    </w:lvl>
    <w:lvl w:ilvl="3" w:tplc="5D867502">
      <w:numFmt w:val="bullet"/>
      <w:lvlText w:val="•"/>
      <w:lvlJc w:val="left"/>
      <w:pPr>
        <w:ind w:left="3671" w:hanging="360"/>
      </w:pPr>
      <w:rPr>
        <w:rFonts w:hint="default"/>
      </w:rPr>
    </w:lvl>
    <w:lvl w:ilvl="4" w:tplc="4636071E">
      <w:numFmt w:val="bullet"/>
      <w:lvlText w:val="•"/>
      <w:lvlJc w:val="left"/>
      <w:pPr>
        <w:ind w:left="4702" w:hanging="360"/>
      </w:pPr>
      <w:rPr>
        <w:rFonts w:hint="default"/>
      </w:rPr>
    </w:lvl>
    <w:lvl w:ilvl="5" w:tplc="4A52827C">
      <w:numFmt w:val="bullet"/>
      <w:lvlText w:val="•"/>
      <w:lvlJc w:val="left"/>
      <w:pPr>
        <w:ind w:left="5733" w:hanging="360"/>
      </w:pPr>
      <w:rPr>
        <w:rFonts w:hint="default"/>
      </w:rPr>
    </w:lvl>
    <w:lvl w:ilvl="6" w:tplc="3264B22A">
      <w:numFmt w:val="bullet"/>
      <w:lvlText w:val="•"/>
      <w:lvlJc w:val="left"/>
      <w:pPr>
        <w:ind w:left="6763" w:hanging="360"/>
      </w:pPr>
      <w:rPr>
        <w:rFonts w:hint="default"/>
      </w:rPr>
    </w:lvl>
    <w:lvl w:ilvl="7" w:tplc="73E0DDCA">
      <w:numFmt w:val="bullet"/>
      <w:lvlText w:val="•"/>
      <w:lvlJc w:val="left"/>
      <w:pPr>
        <w:ind w:left="7794" w:hanging="360"/>
      </w:pPr>
      <w:rPr>
        <w:rFonts w:hint="default"/>
      </w:rPr>
    </w:lvl>
    <w:lvl w:ilvl="8" w:tplc="2F2050E8">
      <w:numFmt w:val="bullet"/>
      <w:lvlText w:val="•"/>
      <w:lvlJc w:val="left"/>
      <w:pPr>
        <w:ind w:left="8825" w:hanging="360"/>
      </w:pPr>
      <w:rPr>
        <w:rFonts w:hint="default"/>
      </w:rPr>
    </w:lvl>
  </w:abstractNum>
  <w:abstractNum w:abstractNumId="15" w15:restartNumberingAfterBreak="0">
    <w:nsid w:val="57330997"/>
    <w:multiLevelType w:val="hybridMultilevel"/>
    <w:tmpl w:val="445021B8"/>
    <w:lvl w:ilvl="0" w:tplc="D90085CA">
      <w:numFmt w:val="bullet"/>
      <w:lvlText w:val=""/>
      <w:lvlJc w:val="left"/>
      <w:pPr>
        <w:ind w:left="463" w:hanging="360"/>
      </w:pPr>
      <w:rPr>
        <w:rFonts w:ascii="Symbol" w:eastAsia="Symbol" w:hAnsi="Symbol" w:cs="Symbol" w:hint="default"/>
        <w:w w:val="99"/>
        <w:sz w:val="20"/>
        <w:szCs w:val="20"/>
      </w:rPr>
    </w:lvl>
    <w:lvl w:ilvl="1" w:tplc="F4C82CFC">
      <w:numFmt w:val="bullet"/>
      <w:lvlText w:val="•"/>
      <w:lvlJc w:val="left"/>
      <w:pPr>
        <w:ind w:left="1447" w:hanging="360"/>
      </w:pPr>
      <w:rPr>
        <w:rFonts w:hint="default"/>
      </w:rPr>
    </w:lvl>
    <w:lvl w:ilvl="2" w:tplc="3AA2E872">
      <w:numFmt w:val="bullet"/>
      <w:lvlText w:val="•"/>
      <w:lvlJc w:val="left"/>
      <w:pPr>
        <w:ind w:left="2435" w:hanging="360"/>
      </w:pPr>
      <w:rPr>
        <w:rFonts w:hint="default"/>
      </w:rPr>
    </w:lvl>
    <w:lvl w:ilvl="3" w:tplc="0B44A0B0">
      <w:numFmt w:val="bullet"/>
      <w:lvlText w:val="•"/>
      <w:lvlJc w:val="left"/>
      <w:pPr>
        <w:ind w:left="3423" w:hanging="360"/>
      </w:pPr>
      <w:rPr>
        <w:rFonts w:hint="default"/>
      </w:rPr>
    </w:lvl>
    <w:lvl w:ilvl="4" w:tplc="27C071E2">
      <w:numFmt w:val="bullet"/>
      <w:lvlText w:val="•"/>
      <w:lvlJc w:val="left"/>
      <w:pPr>
        <w:ind w:left="4410" w:hanging="360"/>
      </w:pPr>
      <w:rPr>
        <w:rFonts w:hint="default"/>
      </w:rPr>
    </w:lvl>
    <w:lvl w:ilvl="5" w:tplc="8F8697B2">
      <w:numFmt w:val="bullet"/>
      <w:lvlText w:val="•"/>
      <w:lvlJc w:val="left"/>
      <w:pPr>
        <w:ind w:left="5398" w:hanging="360"/>
      </w:pPr>
      <w:rPr>
        <w:rFonts w:hint="default"/>
      </w:rPr>
    </w:lvl>
    <w:lvl w:ilvl="6" w:tplc="05840A06">
      <w:numFmt w:val="bullet"/>
      <w:lvlText w:val="•"/>
      <w:lvlJc w:val="left"/>
      <w:pPr>
        <w:ind w:left="6386" w:hanging="360"/>
      </w:pPr>
      <w:rPr>
        <w:rFonts w:hint="default"/>
      </w:rPr>
    </w:lvl>
    <w:lvl w:ilvl="7" w:tplc="EDDCCBBA">
      <w:numFmt w:val="bullet"/>
      <w:lvlText w:val="•"/>
      <w:lvlJc w:val="left"/>
      <w:pPr>
        <w:ind w:left="7374" w:hanging="360"/>
      </w:pPr>
      <w:rPr>
        <w:rFonts w:hint="default"/>
      </w:rPr>
    </w:lvl>
    <w:lvl w:ilvl="8" w:tplc="23C25374">
      <w:numFmt w:val="bullet"/>
      <w:lvlText w:val="•"/>
      <w:lvlJc w:val="left"/>
      <w:pPr>
        <w:ind w:left="8361" w:hanging="360"/>
      </w:pPr>
      <w:rPr>
        <w:rFonts w:hint="default"/>
      </w:rPr>
    </w:lvl>
  </w:abstractNum>
  <w:abstractNum w:abstractNumId="16" w15:restartNumberingAfterBreak="0">
    <w:nsid w:val="5788380A"/>
    <w:multiLevelType w:val="hybridMultilevel"/>
    <w:tmpl w:val="2108B23C"/>
    <w:lvl w:ilvl="0" w:tplc="4538E526">
      <w:numFmt w:val="bullet"/>
      <w:lvlText w:val=""/>
      <w:lvlJc w:val="left"/>
      <w:pPr>
        <w:ind w:left="463" w:hanging="360"/>
      </w:pPr>
      <w:rPr>
        <w:rFonts w:ascii="Symbol" w:eastAsia="Symbol" w:hAnsi="Symbol" w:cs="Symbol" w:hint="default"/>
        <w:w w:val="99"/>
        <w:sz w:val="20"/>
        <w:szCs w:val="20"/>
      </w:rPr>
    </w:lvl>
    <w:lvl w:ilvl="1" w:tplc="979CD65A">
      <w:numFmt w:val="bullet"/>
      <w:lvlText w:val="•"/>
      <w:lvlJc w:val="left"/>
      <w:pPr>
        <w:ind w:left="979" w:hanging="360"/>
      </w:pPr>
      <w:rPr>
        <w:rFonts w:hint="default"/>
      </w:rPr>
    </w:lvl>
    <w:lvl w:ilvl="2" w:tplc="E66AF392">
      <w:numFmt w:val="bullet"/>
      <w:lvlText w:val="•"/>
      <w:lvlJc w:val="left"/>
      <w:pPr>
        <w:ind w:left="1499" w:hanging="360"/>
      </w:pPr>
      <w:rPr>
        <w:rFonts w:hint="default"/>
      </w:rPr>
    </w:lvl>
    <w:lvl w:ilvl="3" w:tplc="B62E7A3A">
      <w:numFmt w:val="bullet"/>
      <w:lvlText w:val="•"/>
      <w:lvlJc w:val="left"/>
      <w:pPr>
        <w:ind w:left="2019" w:hanging="360"/>
      </w:pPr>
      <w:rPr>
        <w:rFonts w:hint="default"/>
      </w:rPr>
    </w:lvl>
    <w:lvl w:ilvl="4" w:tplc="A498FF98">
      <w:numFmt w:val="bullet"/>
      <w:lvlText w:val="•"/>
      <w:lvlJc w:val="left"/>
      <w:pPr>
        <w:ind w:left="2539" w:hanging="360"/>
      </w:pPr>
      <w:rPr>
        <w:rFonts w:hint="default"/>
      </w:rPr>
    </w:lvl>
    <w:lvl w:ilvl="5" w:tplc="05B432FE">
      <w:numFmt w:val="bullet"/>
      <w:lvlText w:val="•"/>
      <w:lvlJc w:val="left"/>
      <w:pPr>
        <w:ind w:left="3059" w:hanging="360"/>
      </w:pPr>
      <w:rPr>
        <w:rFonts w:hint="default"/>
      </w:rPr>
    </w:lvl>
    <w:lvl w:ilvl="6" w:tplc="9F366EBA">
      <w:numFmt w:val="bullet"/>
      <w:lvlText w:val="•"/>
      <w:lvlJc w:val="left"/>
      <w:pPr>
        <w:ind w:left="3579" w:hanging="360"/>
      </w:pPr>
      <w:rPr>
        <w:rFonts w:hint="default"/>
      </w:rPr>
    </w:lvl>
    <w:lvl w:ilvl="7" w:tplc="74D81630">
      <w:numFmt w:val="bullet"/>
      <w:lvlText w:val="•"/>
      <w:lvlJc w:val="left"/>
      <w:pPr>
        <w:ind w:left="4099" w:hanging="360"/>
      </w:pPr>
      <w:rPr>
        <w:rFonts w:hint="default"/>
      </w:rPr>
    </w:lvl>
    <w:lvl w:ilvl="8" w:tplc="71A68C02">
      <w:numFmt w:val="bullet"/>
      <w:lvlText w:val="•"/>
      <w:lvlJc w:val="left"/>
      <w:pPr>
        <w:ind w:left="4619" w:hanging="360"/>
      </w:pPr>
      <w:rPr>
        <w:rFonts w:hint="default"/>
      </w:rPr>
    </w:lvl>
  </w:abstractNum>
  <w:abstractNum w:abstractNumId="17" w15:restartNumberingAfterBreak="0">
    <w:nsid w:val="5A9D1067"/>
    <w:multiLevelType w:val="hybridMultilevel"/>
    <w:tmpl w:val="D8F03202"/>
    <w:lvl w:ilvl="0" w:tplc="C4AC9624">
      <w:numFmt w:val="bullet"/>
      <w:lvlText w:val=""/>
      <w:lvlJc w:val="left"/>
      <w:pPr>
        <w:ind w:left="823" w:hanging="360"/>
      </w:pPr>
      <w:rPr>
        <w:rFonts w:ascii="Symbol" w:eastAsia="Symbol" w:hAnsi="Symbol" w:cs="Symbol" w:hint="default"/>
        <w:w w:val="99"/>
        <w:sz w:val="20"/>
        <w:szCs w:val="20"/>
      </w:rPr>
    </w:lvl>
    <w:lvl w:ilvl="1" w:tplc="467C864A">
      <w:numFmt w:val="bullet"/>
      <w:lvlText w:val="•"/>
      <w:lvlJc w:val="left"/>
      <w:pPr>
        <w:ind w:left="1303" w:hanging="360"/>
      </w:pPr>
      <w:rPr>
        <w:rFonts w:hint="default"/>
      </w:rPr>
    </w:lvl>
    <w:lvl w:ilvl="2" w:tplc="2788E978">
      <w:numFmt w:val="bullet"/>
      <w:lvlText w:val="•"/>
      <w:lvlJc w:val="left"/>
      <w:pPr>
        <w:ind w:left="1787" w:hanging="360"/>
      </w:pPr>
      <w:rPr>
        <w:rFonts w:hint="default"/>
      </w:rPr>
    </w:lvl>
    <w:lvl w:ilvl="3" w:tplc="524A371E">
      <w:numFmt w:val="bullet"/>
      <w:lvlText w:val="•"/>
      <w:lvlJc w:val="left"/>
      <w:pPr>
        <w:ind w:left="2271" w:hanging="360"/>
      </w:pPr>
      <w:rPr>
        <w:rFonts w:hint="default"/>
      </w:rPr>
    </w:lvl>
    <w:lvl w:ilvl="4" w:tplc="F49A7832">
      <w:numFmt w:val="bullet"/>
      <w:lvlText w:val="•"/>
      <w:lvlJc w:val="left"/>
      <w:pPr>
        <w:ind w:left="2755" w:hanging="360"/>
      </w:pPr>
      <w:rPr>
        <w:rFonts w:hint="default"/>
      </w:rPr>
    </w:lvl>
    <w:lvl w:ilvl="5" w:tplc="927AC29C">
      <w:numFmt w:val="bullet"/>
      <w:lvlText w:val="•"/>
      <w:lvlJc w:val="left"/>
      <w:pPr>
        <w:ind w:left="3239" w:hanging="360"/>
      </w:pPr>
      <w:rPr>
        <w:rFonts w:hint="default"/>
      </w:rPr>
    </w:lvl>
    <w:lvl w:ilvl="6" w:tplc="4CEA16A6">
      <w:numFmt w:val="bullet"/>
      <w:lvlText w:val="•"/>
      <w:lvlJc w:val="left"/>
      <w:pPr>
        <w:ind w:left="3723" w:hanging="360"/>
      </w:pPr>
      <w:rPr>
        <w:rFonts w:hint="default"/>
      </w:rPr>
    </w:lvl>
    <w:lvl w:ilvl="7" w:tplc="3A1CB3B2">
      <w:numFmt w:val="bullet"/>
      <w:lvlText w:val="•"/>
      <w:lvlJc w:val="left"/>
      <w:pPr>
        <w:ind w:left="4207" w:hanging="360"/>
      </w:pPr>
      <w:rPr>
        <w:rFonts w:hint="default"/>
      </w:rPr>
    </w:lvl>
    <w:lvl w:ilvl="8" w:tplc="4358EF7A">
      <w:numFmt w:val="bullet"/>
      <w:lvlText w:val="•"/>
      <w:lvlJc w:val="left"/>
      <w:pPr>
        <w:ind w:left="4691" w:hanging="360"/>
      </w:pPr>
      <w:rPr>
        <w:rFonts w:hint="default"/>
      </w:rPr>
    </w:lvl>
  </w:abstractNum>
  <w:abstractNum w:abstractNumId="18" w15:restartNumberingAfterBreak="0">
    <w:nsid w:val="5FDD7610"/>
    <w:multiLevelType w:val="hybridMultilevel"/>
    <w:tmpl w:val="47D4E2AE"/>
    <w:lvl w:ilvl="0" w:tplc="C7244FEA">
      <w:numFmt w:val="bullet"/>
      <w:lvlText w:val=""/>
      <w:lvlJc w:val="left"/>
      <w:pPr>
        <w:ind w:left="463" w:hanging="360"/>
      </w:pPr>
      <w:rPr>
        <w:rFonts w:ascii="Symbol" w:eastAsia="Symbol" w:hAnsi="Symbol" w:cs="Symbol" w:hint="default"/>
        <w:w w:val="99"/>
        <w:sz w:val="20"/>
        <w:szCs w:val="20"/>
      </w:rPr>
    </w:lvl>
    <w:lvl w:ilvl="1" w:tplc="14486336">
      <w:numFmt w:val="bullet"/>
      <w:lvlText w:val="•"/>
      <w:lvlJc w:val="left"/>
      <w:pPr>
        <w:ind w:left="1447" w:hanging="360"/>
      </w:pPr>
      <w:rPr>
        <w:rFonts w:hint="default"/>
      </w:rPr>
    </w:lvl>
    <w:lvl w:ilvl="2" w:tplc="67CA410A">
      <w:numFmt w:val="bullet"/>
      <w:lvlText w:val="•"/>
      <w:lvlJc w:val="left"/>
      <w:pPr>
        <w:ind w:left="2435" w:hanging="360"/>
      </w:pPr>
      <w:rPr>
        <w:rFonts w:hint="default"/>
      </w:rPr>
    </w:lvl>
    <w:lvl w:ilvl="3" w:tplc="9C341C1A">
      <w:numFmt w:val="bullet"/>
      <w:lvlText w:val="•"/>
      <w:lvlJc w:val="left"/>
      <w:pPr>
        <w:ind w:left="3423" w:hanging="360"/>
      </w:pPr>
      <w:rPr>
        <w:rFonts w:hint="default"/>
      </w:rPr>
    </w:lvl>
    <w:lvl w:ilvl="4" w:tplc="929AA60E">
      <w:numFmt w:val="bullet"/>
      <w:lvlText w:val="•"/>
      <w:lvlJc w:val="left"/>
      <w:pPr>
        <w:ind w:left="4410" w:hanging="360"/>
      </w:pPr>
      <w:rPr>
        <w:rFonts w:hint="default"/>
      </w:rPr>
    </w:lvl>
    <w:lvl w:ilvl="5" w:tplc="EA5C5636">
      <w:numFmt w:val="bullet"/>
      <w:lvlText w:val="•"/>
      <w:lvlJc w:val="left"/>
      <w:pPr>
        <w:ind w:left="5398" w:hanging="360"/>
      </w:pPr>
      <w:rPr>
        <w:rFonts w:hint="default"/>
      </w:rPr>
    </w:lvl>
    <w:lvl w:ilvl="6" w:tplc="D4AC4824">
      <w:numFmt w:val="bullet"/>
      <w:lvlText w:val="•"/>
      <w:lvlJc w:val="left"/>
      <w:pPr>
        <w:ind w:left="6386" w:hanging="360"/>
      </w:pPr>
      <w:rPr>
        <w:rFonts w:hint="default"/>
      </w:rPr>
    </w:lvl>
    <w:lvl w:ilvl="7" w:tplc="08E80AE8">
      <w:numFmt w:val="bullet"/>
      <w:lvlText w:val="•"/>
      <w:lvlJc w:val="left"/>
      <w:pPr>
        <w:ind w:left="7374" w:hanging="360"/>
      </w:pPr>
      <w:rPr>
        <w:rFonts w:hint="default"/>
      </w:rPr>
    </w:lvl>
    <w:lvl w:ilvl="8" w:tplc="AB30E010">
      <w:numFmt w:val="bullet"/>
      <w:lvlText w:val="•"/>
      <w:lvlJc w:val="left"/>
      <w:pPr>
        <w:ind w:left="8361" w:hanging="360"/>
      </w:pPr>
      <w:rPr>
        <w:rFonts w:hint="default"/>
      </w:rPr>
    </w:lvl>
  </w:abstractNum>
  <w:abstractNum w:abstractNumId="19" w15:restartNumberingAfterBreak="0">
    <w:nsid w:val="60F71ED0"/>
    <w:multiLevelType w:val="hybridMultilevel"/>
    <w:tmpl w:val="AEA44EAE"/>
    <w:lvl w:ilvl="0" w:tplc="D1788F74">
      <w:numFmt w:val="bullet"/>
      <w:lvlText w:val="•"/>
      <w:lvlJc w:val="left"/>
      <w:pPr>
        <w:ind w:left="230" w:hanging="126"/>
      </w:pPr>
      <w:rPr>
        <w:rFonts w:ascii="Arial" w:eastAsia="Arial" w:hAnsi="Arial" w:cs="Arial" w:hint="default"/>
        <w:w w:val="99"/>
        <w:sz w:val="20"/>
        <w:szCs w:val="20"/>
      </w:rPr>
    </w:lvl>
    <w:lvl w:ilvl="1" w:tplc="DCA8C182">
      <w:numFmt w:val="bullet"/>
      <w:lvlText w:val="•"/>
      <w:lvlJc w:val="left"/>
      <w:pPr>
        <w:ind w:left="640" w:hanging="126"/>
      </w:pPr>
      <w:rPr>
        <w:rFonts w:hint="default"/>
      </w:rPr>
    </w:lvl>
    <w:lvl w:ilvl="2" w:tplc="203C1CB6">
      <w:numFmt w:val="bullet"/>
      <w:lvlText w:val="•"/>
      <w:lvlJc w:val="left"/>
      <w:pPr>
        <w:ind w:left="1040" w:hanging="126"/>
      </w:pPr>
      <w:rPr>
        <w:rFonts w:hint="default"/>
      </w:rPr>
    </w:lvl>
    <w:lvl w:ilvl="3" w:tplc="EC7C07B4">
      <w:numFmt w:val="bullet"/>
      <w:lvlText w:val="•"/>
      <w:lvlJc w:val="left"/>
      <w:pPr>
        <w:ind w:left="1441" w:hanging="126"/>
      </w:pPr>
      <w:rPr>
        <w:rFonts w:hint="default"/>
      </w:rPr>
    </w:lvl>
    <w:lvl w:ilvl="4" w:tplc="0534E95E">
      <w:numFmt w:val="bullet"/>
      <w:lvlText w:val="•"/>
      <w:lvlJc w:val="left"/>
      <w:pPr>
        <w:ind w:left="1841" w:hanging="126"/>
      </w:pPr>
      <w:rPr>
        <w:rFonts w:hint="default"/>
      </w:rPr>
    </w:lvl>
    <w:lvl w:ilvl="5" w:tplc="8286E7E0">
      <w:numFmt w:val="bullet"/>
      <w:lvlText w:val="•"/>
      <w:lvlJc w:val="left"/>
      <w:pPr>
        <w:ind w:left="2241" w:hanging="126"/>
      </w:pPr>
      <w:rPr>
        <w:rFonts w:hint="default"/>
      </w:rPr>
    </w:lvl>
    <w:lvl w:ilvl="6" w:tplc="3FAE4BE8">
      <w:numFmt w:val="bullet"/>
      <w:lvlText w:val="•"/>
      <w:lvlJc w:val="left"/>
      <w:pPr>
        <w:ind w:left="2642" w:hanging="126"/>
      </w:pPr>
      <w:rPr>
        <w:rFonts w:hint="default"/>
      </w:rPr>
    </w:lvl>
    <w:lvl w:ilvl="7" w:tplc="572CB726">
      <w:numFmt w:val="bullet"/>
      <w:lvlText w:val="•"/>
      <w:lvlJc w:val="left"/>
      <w:pPr>
        <w:ind w:left="3042" w:hanging="126"/>
      </w:pPr>
      <w:rPr>
        <w:rFonts w:hint="default"/>
      </w:rPr>
    </w:lvl>
    <w:lvl w:ilvl="8" w:tplc="C3B0BCDA">
      <w:numFmt w:val="bullet"/>
      <w:lvlText w:val="•"/>
      <w:lvlJc w:val="left"/>
      <w:pPr>
        <w:ind w:left="3442" w:hanging="126"/>
      </w:pPr>
      <w:rPr>
        <w:rFonts w:hint="default"/>
      </w:rPr>
    </w:lvl>
  </w:abstractNum>
  <w:abstractNum w:abstractNumId="20" w15:restartNumberingAfterBreak="0">
    <w:nsid w:val="628D0D56"/>
    <w:multiLevelType w:val="hybridMultilevel"/>
    <w:tmpl w:val="7CF43004"/>
    <w:lvl w:ilvl="0" w:tplc="6888C1EC">
      <w:numFmt w:val="bullet"/>
      <w:lvlText w:val=""/>
      <w:lvlJc w:val="left"/>
      <w:pPr>
        <w:ind w:left="463" w:hanging="360"/>
      </w:pPr>
      <w:rPr>
        <w:rFonts w:ascii="Symbol" w:eastAsia="Symbol" w:hAnsi="Symbol" w:cs="Symbol" w:hint="default"/>
        <w:w w:val="99"/>
        <w:sz w:val="20"/>
        <w:szCs w:val="20"/>
      </w:rPr>
    </w:lvl>
    <w:lvl w:ilvl="1" w:tplc="1E6C8786">
      <w:numFmt w:val="bullet"/>
      <w:lvlText w:val="•"/>
      <w:lvlJc w:val="left"/>
      <w:pPr>
        <w:ind w:left="979" w:hanging="360"/>
      </w:pPr>
      <w:rPr>
        <w:rFonts w:hint="default"/>
      </w:rPr>
    </w:lvl>
    <w:lvl w:ilvl="2" w:tplc="BD282800">
      <w:numFmt w:val="bullet"/>
      <w:lvlText w:val="•"/>
      <w:lvlJc w:val="left"/>
      <w:pPr>
        <w:ind w:left="1499" w:hanging="360"/>
      </w:pPr>
      <w:rPr>
        <w:rFonts w:hint="default"/>
      </w:rPr>
    </w:lvl>
    <w:lvl w:ilvl="3" w:tplc="069616D0">
      <w:numFmt w:val="bullet"/>
      <w:lvlText w:val="•"/>
      <w:lvlJc w:val="left"/>
      <w:pPr>
        <w:ind w:left="2019" w:hanging="360"/>
      </w:pPr>
      <w:rPr>
        <w:rFonts w:hint="default"/>
      </w:rPr>
    </w:lvl>
    <w:lvl w:ilvl="4" w:tplc="947CFB7C">
      <w:numFmt w:val="bullet"/>
      <w:lvlText w:val="•"/>
      <w:lvlJc w:val="left"/>
      <w:pPr>
        <w:ind w:left="2539" w:hanging="360"/>
      </w:pPr>
      <w:rPr>
        <w:rFonts w:hint="default"/>
      </w:rPr>
    </w:lvl>
    <w:lvl w:ilvl="5" w:tplc="7B828DB0">
      <w:numFmt w:val="bullet"/>
      <w:lvlText w:val="•"/>
      <w:lvlJc w:val="left"/>
      <w:pPr>
        <w:ind w:left="3059" w:hanging="360"/>
      </w:pPr>
      <w:rPr>
        <w:rFonts w:hint="default"/>
      </w:rPr>
    </w:lvl>
    <w:lvl w:ilvl="6" w:tplc="0D5AABA4">
      <w:numFmt w:val="bullet"/>
      <w:lvlText w:val="•"/>
      <w:lvlJc w:val="left"/>
      <w:pPr>
        <w:ind w:left="3579" w:hanging="360"/>
      </w:pPr>
      <w:rPr>
        <w:rFonts w:hint="default"/>
      </w:rPr>
    </w:lvl>
    <w:lvl w:ilvl="7" w:tplc="3664F928">
      <w:numFmt w:val="bullet"/>
      <w:lvlText w:val="•"/>
      <w:lvlJc w:val="left"/>
      <w:pPr>
        <w:ind w:left="4099" w:hanging="360"/>
      </w:pPr>
      <w:rPr>
        <w:rFonts w:hint="default"/>
      </w:rPr>
    </w:lvl>
    <w:lvl w:ilvl="8" w:tplc="10E8116C">
      <w:numFmt w:val="bullet"/>
      <w:lvlText w:val="•"/>
      <w:lvlJc w:val="left"/>
      <w:pPr>
        <w:ind w:left="4619" w:hanging="360"/>
      </w:pPr>
      <w:rPr>
        <w:rFonts w:hint="default"/>
      </w:rPr>
    </w:lvl>
  </w:abstractNum>
  <w:abstractNum w:abstractNumId="21" w15:restartNumberingAfterBreak="0">
    <w:nsid w:val="6DE6648F"/>
    <w:multiLevelType w:val="hybridMultilevel"/>
    <w:tmpl w:val="11926168"/>
    <w:lvl w:ilvl="0" w:tplc="31005058">
      <w:numFmt w:val="bullet"/>
      <w:lvlText w:val=""/>
      <w:lvlJc w:val="left"/>
      <w:pPr>
        <w:ind w:left="463" w:hanging="360"/>
      </w:pPr>
      <w:rPr>
        <w:rFonts w:ascii="Symbol" w:eastAsia="Symbol" w:hAnsi="Symbol" w:cs="Symbol" w:hint="default"/>
        <w:w w:val="99"/>
        <w:sz w:val="20"/>
        <w:szCs w:val="20"/>
      </w:rPr>
    </w:lvl>
    <w:lvl w:ilvl="1" w:tplc="BA4A1B66">
      <w:numFmt w:val="bullet"/>
      <w:lvlText w:val="•"/>
      <w:lvlJc w:val="left"/>
      <w:pPr>
        <w:ind w:left="979" w:hanging="360"/>
      </w:pPr>
      <w:rPr>
        <w:rFonts w:hint="default"/>
      </w:rPr>
    </w:lvl>
    <w:lvl w:ilvl="2" w:tplc="7D28DBAC">
      <w:numFmt w:val="bullet"/>
      <w:lvlText w:val="•"/>
      <w:lvlJc w:val="left"/>
      <w:pPr>
        <w:ind w:left="1499" w:hanging="360"/>
      </w:pPr>
      <w:rPr>
        <w:rFonts w:hint="default"/>
      </w:rPr>
    </w:lvl>
    <w:lvl w:ilvl="3" w:tplc="E23833CE">
      <w:numFmt w:val="bullet"/>
      <w:lvlText w:val="•"/>
      <w:lvlJc w:val="left"/>
      <w:pPr>
        <w:ind w:left="2019" w:hanging="360"/>
      </w:pPr>
      <w:rPr>
        <w:rFonts w:hint="default"/>
      </w:rPr>
    </w:lvl>
    <w:lvl w:ilvl="4" w:tplc="BD62FCCA">
      <w:numFmt w:val="bullet"/>
      <w:lvlText w:val="•"/>
      <w:lvlJc w:val="left"/>
      <w:pPr>
        <w:ind w:left="2539" w:hanging="360"/>
      </w:pPr>
      <w:rPr>
        <w:rFonts w:hint="default"/>
      </w:rPr>
    </w:lvl>
    <w:lvl w:ilvl="5" w:tplc="72EA0348">
      <w:numFmt w:val="bullet"/>
      <w:lvlText w:val="•"/>
      <w:lvlJc w:val="left"/>
      <w:pPr>
        <w:ind w:left="3059" w:hanging="360"/>
      </w:pPr>
      <w:rPr>
        <w:rFonts w:hint="default"/>
      </w:rPr>
    </w:lvl>
    <w:lvl w:ilvl="6" w:tplc="45845FDE">
      <w:numFmt w:val="bullet"/>
      <w:lvlText w:val="•"/>
      <w:lvlJc w:val="left"/>
      <w:pPr>
        <w:ind w:left="3579" w:hanging="360"/>
      </w:pPr>
      <w:rPr>
        <w:rFonts w:hint="default"/>
      </w:rPr>
    </w:lvl>
    <w:lvl w:ilvl="7" w:tplc="619AD126">
      <w:numFmt w:val="bullet"/>
      <w:lvlText w:val="•"/>
      <w:lvlJc w:val="left"/>
      <w:pPr>
        <w:ind w:left="4099" w:hanging="360"/>
      </w:pPr>
      <w:rPr>
        <w:rFonts w:hint="default"/>
      </w:rPr>
    </w:lvl>
    <w:lvl w:ilvl="8" w:tplc="2FFC37AE">
      <w:numFmt w:val="bullet"/>
      <w:lvlText w:val="•"/>
      <w:lvlJc w:val="left"/>
      <w:pPr>
        <w:ind w:left="4619" w:hanging="360"/>
      </w:pPr>
      <w:rPr>
        <w:rFonts w:hint="default"/>
      </w:rPr>
    </w:lvl>
  </w:abstractNum>
  <w:abstractNum w:abstractNumId="22" w15:restartNumberingAfterBreak="0">
    <w:nsid w:val="6E312A83"/>
    <w:multiLevelType w:val="hybridMultilevel"/>
    <w:tmpl w:val="3FA038DE"/>
    <w:lvl w:ilvl="0" w:tplc="283286B2">
      <w:numFmt w:val="bullet"/>
      <w:lvlText w:val=""/>
      <w:lvlJc w:val="left"/>
      <w:pPr>
        <w:ind w:left="823" w:hanging="360"/>
      </w:pPr>
      <w:rPr>
        <w:rFonts w:ascii="Symbol" w:eastAsia="Symbol" w:hAnsi="Symbol" w:cs="Symbol" w:hint="default"/>
        <w:w w:val="100"/>
        <w:sz w:val="22"/>
        <w:szCs w:val="22"/>
      </w:rPr>
    </w:lvl>
    <w:lvl w:ilvl="1" w:tplc="DBC483AE">
      <w:numFmt w:val="bullet"/>
      <w:lvlText w:val="•"/>
      <w:lvlJc w:val="left"/>
      <w:pPr>
        <w:ind w:left="1269" w:hanging="360"/>
      </w:pPr>
      <w:rPr>
        <w:rFonts w:hint="default"/>
      </w:rPr>
    </w:lvl>
    <w:lvl w:ilvl="2" w:tplc="264C9E6C">
      <w:numFmt w:val="bullet"/>
      <w:lvlText w:val="•"/>
      <w:lvlJc w:val="left"/>
      <w:pPr>
        <w:ind w:left="1718" w:hanging="360"/>
      </w:pPr>
      <w:rPr>
        <w:rFonts w:hint="default"/>
      </w:rPr>
    </w:lvl>
    <w:lvl w:ilvl="3" w:tplc="37F6669E">
      <w:numFmt w:val="bullet"/>
      <w:lvlText w:val="•"/>
      <w:lvlJc w:val="left"/>
      <w:pPr>
        <w:ind w:left="2168" w:hanging="360"/>
      </w:pPr>
      <w:rPr>
        <w:rFonts w:hint="default"/>
      </w:rPr>
    </w:lvl>
    <w:lvl w:ilvl="4" w:tplc="22ACA17E">
      <w:numFmt w:val="bullet"/>
      <w:lvlText w:val="•"/>
      <w:lvlJc w:val="left"/>
      <w:pPr>
        <w:ind w:left="2617" w:hanging="360"/>
      </w:pPr>
      <w:rPr>
        <w:rFonts w:hint="default"/>
      </w:rPr>
    </w:lvl>
    <w:lvl w:ilvl="5" w:tplc="08F63790">
      <w:numFmt w:val="bullet"/>
      <w:lvlText w:val="•"/>
      <w:lvlJc w:val="left"/>
      <w:pPr>
        <w:ind w:left="3066" w:hanging="360"/>
      </w:pPr>
      <w:rPr>
        <w:rFonts w:hint="default"/>
      </w:rPr>
    </w:lvl>
    <w:lvl w:ilvl="6" w:tplc="E7AA29A6">
      <w:numFmt w:val="bullet"/>
      <w:lvlText w:val="•"/>
      <w:lvlJc w:val="left"/>
      <w:pPr>
        <w:ind w:left="3516" w:hanging="360"/>
      </w:pPr>
      <w:rPr>
        <w:rFonts w:hint="default"/>
      </w:rPr>
    </w:lvl>
    <w:lvl w:ilvl="7" w:tplc="52A61AAC">
      <w:numFmt w:val="bullet"/>
      <w:lvlText w:val="•"/>
      <w:lvlJc w:val="left"/>
      <w:pPr>
        <w:ind w:left="3965" w:hanging="360"/>
      </w:pPr>
      <w:rPr>
        <w:rFonts w:hint="default"/>
      </w:rPr>
    </w:lvl>
    <w:lvl w:ilvl="8" w:tplc="7736B480">
      <w:numFmt w:val="bullet"/>
      <w:lvlText w:val="•"/>
      <w:lvlJc w:val="left"/>
      <w:pPr>
        <w:ind w:left="4415" w:hanging="360"/>
      </w:pPr>
      <w:rPr>
        <w:rFonts w:hint="default"/>
      </w:rPr>
    </w:lvl>
  </w:abstractNum>
  <w:abstractNum w:abstractNumId="23" w15:restartNumberingAfterBreak="0">
    <w:nsid w:val="796F789B"/>
    <w:multiLevelType w:val="multilevel"/>
    <w:tmpl w:val="A4A82C8C"/>
    <w:lvl w:ilvl="0">
      <w:start w:val="1"/>
      <w:numFmt w:val="decimal"/>
      <w:lvlText w:val="%1"/>
      <w:lvlJc w:val="left"/>
      <w:pPr>
        <w:ind w:left="894" w:hanging="675"/>
      </w:pPr>
      <w:rPr>
        <w:rFonts w:hint="default"/>
      </w:rPr>
    </w:lvl>
    <w:lvl w:ilvl="1">
      <w:start w:val="1"/>
      <w:numFmt w:val="decimal"/>
      <w:lvlText w:val="%1.%2"/>
      <w:lvlJc w:val="left"/>
      <w:pPr>
        <w:ind w:left="894" w:hanging="675"/>
        <w:jc w:val="right"/>
      </w:pPr>
      <w:rPr>
        <w:rFonts w:ascii="Arial" w:eastAsia="Arial" w:hAnsi="Arial" w:cs="Arial" w:hint="default"/>
        <w:b/>
        <w:bCs/>
        <w:w w:val="100"/>
        <w:sz w:val="22"/>
        <w:szCs w:val="22"/>
      </w:rPr>
    </w:lvl>
    <w:lvl w:ilvl="2">
      <w:numFmt w:val="bullet"/>
      <w:lvlText w:val="•"/>
      <w:lvlJc w:val="left"/>
      <w:pPr>
        <w:ind w:left="2873" w:hanging="675"/>
      </w:pPr>
      <w:rPr>
        <w:rFonts w:hint="default"/>
      </w:rPr>
    </w:lvl>
    <w:lvl w:ilvl="3">
      <w:numFmt w:val="bullet"/>
      <w:lvlText w:val="•"/>
      <w:lvlJc w:val="left"/>
      <w:pPr>
        <w:ind w:left="3859" w:hanging="675"/>
      </w:pPr>
      <w:rPr>
        <w:rFonts w:hint="default"/>
      </w:rPr>
    </w:lvl>
    <w:lvl w:ilvl="4">
      <w:numFmt w:val="bullet"/>
      <w:lvlText w:val="•"/>
      <w:lvlJc w:val="left"/>
      <w:pPr>
        <w:ind w:left="4846" w:hanging="675"/>
      </w:pPr>
      <w:rPr>
        <w:rFonts w:hint="default"/>
      </w:rPr>
    </w:lvl>
    <w:lvl w:ilvl="5">
      <w:numFmt w:val="bullet"/>
      <w:lvlText w:val="•"/>
      <w:lvlJc w:val="left"/>
      <w:pPr>
        <w:ind w:left="5833" w:hanging="675"/>
      </w:pPr>
      <w:rPr>
        <w:rFonts w:hint="default"/>
      </w:rPr>
    </w:lvl>
    <w:lvl w:ilvl="6">
      <w:numFmt w:val="bullet"/>
      <w:lvlText w:val="•"/>
      <w:lvlJc w:val="left"/>
      <w:pPr>
        <w:ind w:left="6819" w:hanging="675"/>
      </w:pPr>
      <w:rPr>
        <w:rFonts w:hint="default"/>
      </w:rPr>
    </w:lvl>
    <w:lvl w:ilvl="7">
      <w:numFmt w:val="bullet"/>
      <w:lvlText w:val="•"/>
      <w:lvlJc w:val="left"/>
      <w:pPr>
        <w:ind w:left="7806" w:hanging="675"/>
      </w:pPr>
      <w:rPr>
        <w:rFonts w:hint="default"/>
      </w:rPr>
    </w:lvl>
    <w:lvl w:ilvl="8">
      <w:numFmt w:val="bullet"/>
      <w:lvlText w:val="•"/>
      <w:lvlJc w:val="left"/>
      <w:pPr>
        <w:ind w:left="8793" w:hanging="675"/>
      </w:pPr>
      <w:rPr>
        <w:rFonts w:hint="default"/>
      </w:rPr>
    </w:lvl>
  </w:abstractNum>
  <w:num w:numId="1">
    <w:abstractNumId w:val="9"/>
  </w:num>
  <w:num w:numId="2">
    <w:abstractNumId w:val="1"/>
  </w:num>
  <w:num w:numId="3">
    <w:abstractNumId w:val="12"/>
  </w:num>
  <w:num w:numId="4">
    <w:abstractNumId w:val="4"/>
  </w:num>
  <w:num w:numId="5">
    <w:abstractNumId w:val="14"/>
  </w:num>
  <w:num w:numId="6">
    <w:abstractNumId w:val="3"/>
  </w:num>
  <w:num w:numId="7">
    <w:abstractNumId w:val="22"/>
  </w:num>
  <w:num w:numId="8">
    <w:abstractNumId w:val="0"/>
  </w:num>
  <w:num w:numId="9">
    <w:abstractNumId w:val="15"/>
  </w:num>
  <w:num w:numId="10">
    <w:abstractNumId w:val="2"/>
  </w:num>
  <w:num w:numId="11">
    <w:abstractNumId w:val="18"/>
  </w:num>
  <w:num w:numId="12">
    <w:abstractNumId w:val="10"/>
  </w:num>
  <w:num w:numId="13">
    <w:abstractNumId w:val="5"/>
  </w:num>
  <w:num w:numId="14">
    <w:abstractNumId w:val="16"/>
  </w:num>
  <w:num w:numId="15">
    <w:abstractNumId w:val="11"/>
  </w:num>
  <w:num w:numId="16">
    <w:abstractNumId w:val="20"/>
  </w:num>
  <w:num w:numId="17">
    <w:abstractNumId w:val="21"/>
  </w:num>
  <w:num w:numId="18">
    <w:abstractNumId w:val="8"/>
  </w:num>
  <w:num w:numId="19">
    <w:abstractNumId w:val="17"/>
  </w:num>
  <w:num w:numId="20">
    <w:abstractNumId w:val="19"/>
  </w:num>
  <w:num w:numId="21">
    <w:abstractNumId w:val="13"/>
  </w:num>
  <w:num w:numId="22">
    <w:abstractNumId w:val="6"/>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D0"/>
    <w:rsid w:val="00005CD2"/>
    <w:rsid w:val="00044644"/>
    <w:rsid w:val="00057E0E"/>
    <w:rsid w:val="0006749B"/>
    <w:rsid w:val="00077304"/>
    <w:rsid w:val="00083B50"/>
    <w:rsid w:val="000C53C6"/>
    <w:rsid w:val="000E0BF6"/>
    <w:rsid w:val="00134074"/>
    <w:rsid w:val="00151E5A"/>
    <w:rsid w:val="0015351A"/>
    <w:rsid w:val="00184C77"/>
    <w:rsid w:val="001B1B72"/>
    <w:rsid w:val="001B26EA"/>
    <w:rsid w:val="00215853"/>
    <w:rsid w:val="00227471"/>
    <w:rsid w:val="00297B39"/>
    <w:rsid w:val="002B080D"/>
    <w:rsid w:val="003501FD"/>
    <w:rsid w:val="00356ADB"/>
    <w:rsid w:val="0036216F"/>
    <w:rsid w:val="00384FFF"/>
    <w:rsid w:val="003B07C1"/>
    <w:rsid w:val="003C36EE"/>
    <w:rsid w:val="004709BA"/>
    <w:rsid w:val="00476224"/>
    <w:rsid w:val="004807C6"/>
    <w:rsid w:val="0049343A"/>
    <w:rsid w:val="004B4030"/>
    <w:rsid w:val="004B5118"/>
    <w:rsid w:val="004B7390"/>
    <w:rsid w:val="004C41B6"/>
    <w:rsid w:val="004C76FF"/>
    <w:rsid w:val="00510231"/>
    <w:rsid w:val="005136EF"/>
    <w:rsid w:val="00550437"/>
    <w:rsid w:val="005527D8"/>
    <w:rsid w:val="0056749C"/>
    <w:rsid w:val="00580743"/>
    <w:rsid w:val="005E160B"/>
    <w:rsid w:val="005E4811"/>
    <w:rsid w:val="00621AC4"/>
    <w:rsid w:val="0063210F"/>
    <w:rsid w:val="00667D0B"/>
    <w:rsid w:val="006C31BF"/>
    <w:rsid w:val="006D621C"/>
    <w:rsid w:val="00700F18"/>
    <w:rsid w:val="007032DF"/>
    <w:rsid w:val="007E4E51"/>
    <w:rsid w:val="007E71BA"/>
    <w:rsid w:val="00847895"/>
    <w:rsid w:val="0085210B"/>
    <w:rsid w:val="00872FD4"/>
    <w:rsid w:val="00887047"/>
    <w:rsid w:val="00891735"/>
    <w:rsid w:val="008C3E37"/>
    <w:rsid w:val="0090324C"/>
    <w:rsid w:val="009902BB"/>
    <w:rsid w:val="009A317C"/>
    <w:rsid w:val="009C7999"/>
    <w:rsid w:val="009D7FD2"/>
    <w:rsid w:val="00A140B4"/>
    <w:rsid w:val="00AC00BC"/>
    <w:rsid w:val="00AD6F04"/>
    <w:rsid w:val="00B21D3E"/>
    <w:rsid w:val="00BA1A66"/>
    <w:rsid w:val="00C23BB8"/>
    <w:rsid w:val="00C25679"/>
    <w:rsid w:val="00C8746A"/>
    <w:rsid w:val="00C90293"/>
    <w:rsid w:val="00CB3BCC"/>
    <w:rsid w:val="00D2637B"/>
    <w:rsid w:val="00D7301C"/>
    <w:rsid w:val="00D906F5"/>
    <w:rsid w:val="00DB0AD0"/>
    <w:rsid w:val="00DB6A90"/>
    <w:rsid w:val="00DC7BC3"/>
    <w:rsid w:val="00E05DAE"/>
    <w:rsid w:val="00E1251E"/>
    <w:rsid w:val="00E23BF2"/>
    <w:rsid w:val="00E52859"/>
    <w:rsid w:val="00EC4D65"/>
    <w:rsid w:val="00ED58C4"/>
    <w:rsid w:val="00FA3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010C9"/>
  <w15:docId w15:val="{6C77E357-5DA5-8F47-9E0E-40BDDBE1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E4811"/>
    <w:rPr>
      <w:rFonts w:ascii="Arial" w:eastAsia="Arial" w:hAnsi="Arial" w:cs="Arial"/>
    </w:rPr>
  </w:style>
  <w:style w:type="paragraph" w:styleId="Heading1">
    <w:name w:val="heading 1"/>
    <w:basedOn w:val="Normal"/>
    <w:uiPriority w:val="1"/>
    <w:qFormat/>
    <w:rsid w:val="005E4811"/>
    <w:pPr>
      <w:ind w:left="17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4811"/>
  </w:style>
  <w:style w:type="paragraph" w:styleId="ListParagraph">
    <w:name w:val="List Paragraph"/>
    <w:basedOn w:val="Normal"/>
    <w:uiPriority w:val="1"/>
    <w:qFormat/>
    <w:rsid w:val="005E4811"/>
    <w:pPr>
      <w:ind w:left="832" w:hanging="353"/>
    </w:pPr>
  </w:style>
  <w:style w:type="paragraph" w:customStyle="1" w:styleId="TableParagraph">
    <w:name w:val="Table Paragraph"/>
    <w:basedOn w:val="Normal"/>
    <w:uiPriority w:val="1"/>
    <w:qFormat/>
    <w:rsid w:val="005E4811"/>
  </w:style>
  <w:style w:type="character" w:styleId="Hyperlink">
    <w:name w:val="Hyperlink"/>
    <w:basedOn w:val="DefaultParagraphFont"/>
    <w:uiPriority w:val="99"/>
    <w:unhideWhenUsed/>
    <w:rsid w:val="00215853"/>
    <w:rPr>
      <w:color w:val="0000FF" w:themeColor="hyperlink"/>
      <w:u w:val="single"/>
    </w:rPr>
  </w:style>
  <w:style w:type="character" w:customStyle="1" w:styleId="UnresolvedMention1">
    <w:name w:val="Unresolved Mention1"/>
    <w:basedOn w:val="DefaultParagraphFont"/>
    <w:uiPriority w:val="99"/>
    <w:semiHidden/>
    <w:unhideWhenUsed/>
    <w:rsid w:val="00215853"/>
    <w:rPr>
      <w:color w:val="808080"/>
      <w:shd w:val="clear" w:color="auto" w:fill="E6E6E6"/>
    </w:rPr>
  </w:style>
  <w:style w:type="character" w:customStyle="1" w:styleId="UnresolvedMention2">
    <w:name w:val="Unresolved Mention2"/>
    <w:basedOn w:val="DefaultParagraphFont"/>
    <w:uiPriority w:val="99"/>
    <w:semiHidden/>
    <w:unhideWhenUsed/>
    <w:rsid w:val="004B7390"/>
    <w:rPr>
      <w:color w:val="808080"/>
      <w:shd w:val="clear" w:color="auto" w:fill="E6E6E6"/>
    </w:rPr>
  </w:style>
  <w:style w:type="character" w:styleId="CommentReference">
    <w:name w:val="annotation reference"/>
    <w:basedOn w:val="DefaultParagraphFont"/>
    <w:uiPriority w:val="99"/>
    <w:semiHidden/>
    <w:unhideWhenUsed/>
    <w:rsid w:val="00D2637B"/>
    <w:rPr>
      <w:sz w:val="16"/>
      <w:szCs w:val="16"/>
    </w:rPr>
  </w:style>
  <w:style w:type="paragraph" w:styleId="CommentText">
    <w:name w:val="annotation text"/>
    <w:basedOn w:val="Normal"/>
    <w:link w:val="CommentTextChar"/>
    <w:uiPriority w:val="99"/>
    <w:semiHidden/>
    <w:unhideWhenUsed/>
    <w:rsid w:val="00D2637B"/>
    <w:rPr>
      <w:sz w:val="20"/>
      <w:szCs w:val="20"/>
    </w:rPr>
  </w:style>
  <w:style w:type="character" w:customStyle="1" w:styleId="CommentTextChar">
    <w:name w:val="Comment Text Char"/>
    <w:basedOn w:val="DefaultParagraphFont"/>
    <w:link w:val="CommentText"/>
    <w:uiPriority w:val="99"/>
    <w:semiHidden/>
    <w:rsid w:val="00D2637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2637B"/>
    <w:rPr>
      <w:b/>
      <w:bCs/>
    </w:rPr>
  </w:style>
  <w:style w:type="character" w:customStyle="1" w:styleId="CommentSubjectChar">
    <w:name w:val="Comment Subject Char"/>
    <w:basedOn w:val="CommentTextChar"/>
    <w:link w:val="CommentSubject"/>
    <w:uiPriority w:val="99"/>
    <w:semiHidden/>
    <w:rsid w:val="00D2637B"/>
    <w:rPr>
      <w:rFonts w:ascii="Arial" w:eastAsia="Arial" w:hAnsi="Arial" w:cs="Arial"/>
      <w:b/>
      <w:bCs/>
      <w:sz w:val="20"/>
      <w:szCs w:val="20"/>
    </w:rPr>
  </w:style>
  <w:style w:type="paragraph" w:styleId="BalloonText">
    <w:name w:val="Balloon Text"/>
    <w:basedOn w:val="Normal"/>
    <w:link w:val="BalloonTextChar"/>
    <w:uiPriority w:val="99"/>
    <w:semiHidden/>
    <w:unhideWhenUsed/>
    <w:rsid w:val="00D26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37B"/>
    <w:rPr>
      <w:rFonts w:ascii="Segoe UI" w:eastAsia="Arial" w:hAnsi="Segoe UI" w:cs="Segoe UI"/>
      <w:sz w:val="18"/>
      <w:szCs w:val="18"/>
    </w:rPr>
  </w:style>
  <w:style w:type="character" w:styleId="FollowedHyperlink">
    <w:name w:val="FollowedHyperlink"/>
    <w:basedOn w:val="DefaultParagraphFont"/>
    <w:uiPriority w:val="99"/>
    <w:semiHidden/>
    <w:unhideWhenUsed/>
    <w:rsid w:val="00E05DAE"/>
    <w:rPr>
      <w:color w:val="800080" w:themeColor="followedHyperlink"/>
      <w:u w:val="single"/>
    </w:rPr>
  </w:style>
  <w:style w:type="character" w:styleId="UnresolvedMention">
    <w:name w:val="Unresolved Mention"/>
    <w:basedOn w:val="DefaultParagraphFont"/>
    <w:uiPriority w:val="99"/>
    <w:semiHidden/>
    <w:unhideWhenUsed/>
    <w:rsid w:val="004807C6"/>
    <w:rPr>
      <w:color w:val="808080"/>
      <w:shd w:val="clear" w:color="auto" w:fill="E6E6E6"/>
    </w:rPr>
  </w:style>
  <w:style w:type="paragraph" w:styleId="Header">
    <w:name w:val="header"/>
    <w:basedOn w:val="Normal"/>
    <w:link w:val="HeaderChar"/>
    <w:uiPriority w:val="99"/>
    <w:unhideWhenUsed/>
    <w:rsid w:val="004709BA"/>
    <w:pPr>
      <w:tabs>
        <w:tab w:val="center" w:pos="4513"/>
        <w:tab w:val="right" w:pos="9026"/>
      </w:tabs>
    </w:pPr>
  </w:style>
  <w:style w:type="character" w:customStyle="1" w:styleId="HeaderChar">
    <w:name w:val="Header Char"/>
    <w:basedOn w:val="DefaultParagraphFont"/>
    <w:link w:val="Header"/>
    <w:uiPriority w:val="99"/>
    <w:rsid w:val="004709BA"/>
    <w:rPr>
      <w:rFonts w:ascii="Arial" w:eastAsia="Arial" w:hAnsi="Arial" w:cs="Arial"/>
    </w:rPr>
  </w:style>
  <w:style w:type="paragraph" w:styleId="Footer">
    <w:name w:val="footer"/>
    <w:basedOn w:val="Normal"/>
    <w:link w:val="FooterChar"/>
    <w:uiPriority w:val="99"/>
    <w:unhideWhenUsed/>
    <w:rsid w:val="004709BA"/>
    <w:pPr>
      <w:tabs>
        <w:tab w:val="center" w:pos="4513"/>
        <w:tab w:val="right" w:pos="9026"/>
      </w:tabs>
    </w:pPr>
  </w:style>
  <w:style w:type="character" w:customStyle="1" w:styleId="FooterChar">
    <w:name w:val="Footer Char"/>
    <w:basedOn w:val="DefaultParagraphFont"/>
    <w:link w:val="Footer"/>
    <w:uiPriority w:val="99"/>
    <w:rsid w:val="004709B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21" Type="http://schemas.openxmlformats.org/officeDocument/2006/relationships/image" Target="media/image15.png"/><Relationship Id="rId42" Type="http://schemas.openxmlformats.org/officeDocument/2006/relationships/hyperlink" Target="https://www.ncbi.nlm.nih.gov/pubmed/26938214" TargetMode="External"/><Relationship Id="rId47" Type="http://schemas.openxmlformats.org/officeDocument/2006/relationships/hyperlink" Target="http://bmjopen.bmj.com/content/bmjopen/6/8/e011357.full.pdf" TargetMode="External"/><Relationship Id="rId63" Type="http://schemas.openxmlformats.org/officeDocument/2006/relationships/hyperlink" Target="http://www.piernetwork.org/uploads/4/7/8/1/47810883/febrile-neutropenia-flowchart.pdf" TargetMode="External"/><Relationship Id="rId68" Type="http://schemas.openxmlformats.org/officeDocument/2006/relationships/footer" Target="footer10.xml"/><Relationship Id="rId84" Type="http://schemas.openxmlformats.org/officeDocument/2006/relationships/image" Target="media/image30.png"/><Relationship Id="rId89" Type="http://schemas.openxmlformats.org/officeDocument/2006/relationships/image" Target="media/image35.png"/><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hyperlink" Target="http://www.piernetwork.org/uploads/4/7/8/1/47810883/febrile-neutropenia-full-text.pdf" TargetMode="External"/><Relationship Id="rId37" Type="http://schemas.openxmlformats.org/officeDocument/2006/relationships/footer" Target="footer4.xml"/><Relationship Id="rId53" Type="http://schemas.openxmlformats.org/officeDocument/2006/relationships/hyperlink" Target="http://www.cochrane.org/CD004872/ARI_the-effect-of-short-duration-versus-standard-duration-antibiotic-therapy-for-streptococcal-throat-infection-in-children" TargetMode="External"/><Relationship Id="rId58" Type="http://schemas.openxmlformats.org/officeDocument/2006/relationships/hyperlink" Target="http://www.nejm.org/doi/pdf/10.1056/NEJMoa0912254" TargetMode="External"/><Relationship Id="rId74" Type="http://schemas.openxmlformats.org/officeDocument/2006/relationships/hyperlink" Target="http://www.chiva.org.uk/files/7714/2556/6911/bhivapreg12.pdf" TargetMode="External"/><Relationship Id="rId79" Type="http://schemas.openxmlformats.org/officeDocument/2006/relationships/image" Target="media/image21.png"/><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cms.horizonsp.co.uk/viewer/uhsft/paed" TargetMode="External"/><Relationship Id="rId30" Type="http://schemas.openxmlformats.org/officeDocument/2006/relationships/header" Target="header2.xml"/><Relationship Id="rId35" Type="http://schemas.openxmlformats.org/officeDocument/2006/relationships/hyperlink" Target="http://www.piernetwork.org/uploads/4/7/8/1/47810883/febrile-neutropenia-full-text.pdf" TargetMode="External"/><Relationship Id="rId43" Type="http://schemas.openxmlformats.org/officeDocument/2006/relationships/hyperlink" Target="https://www.ncbi.nlm.nih.gov/pubmed/26938214" TargetMode="External"/><Relationship Id="rId48" Type="http://schemas.openxmlformats.org/officeDocument/2006/relationships/footer" Target="footer6.xml"/><Relationship Id="rId56" Type="http://schemas.openxmlformats.org/officeDocument/2006/relationships/hyperlink" Target="http://www.nejm.org/doi/pdf/10.1056/NEJMoa0912254" TargetMode="External"/><Relationship Id="rId64" Type="http://schemas.openxmlformats.org/officeDocument/2006/relationships/hyperlink" Target="http://www.piernetwork.org/uploads/4/7/8/1/47810883/febrile-neutropenia-flowchart.pdf" TargetMode="External"/><Relationship Id="rId69" Type="http://schemas.openxmlformats.org/officeDocument/2006/relationships/hyperlink" Target="https://www.ncbi.nlm.nih.gov/pubmed/25794784" TargetMode="External"/><Relationship Id="rId77" Type="http://schemas.openxmlformats.org/officeDocument/2006/relationships/footer" Target="footer11.xml"/><Relationship Id="rId8" Type="http://schemas.openxmlformats.org/officeDocument/2006/relationships/image" Target="media/image2.png"/><Relationship Id="rId51" Type="http://schemas.openxmlformats.org/officeDocument/2006/relationships/hyperlink" Target="http://www.bmj.com/content/347/bmj.f5806" TargetMode="External"/><Relationship Id="rId72" Type="http://schemas.openxmlformats.org/officeDocument/2006/relationships/hyperlink" Target="http://www.chiva.org.uk/files/7714/2556/6911/bhivapreg12.pdf" TargetMode="External"/><Relationship Id="rId80" Type="http://schemas.openxmlformats.org/officeDocument/2006/relationships/image" Target="media/image19.png"/><Relationship Id="rId85" Type="http://schemas.openxmlformats.org/officeDocument/2006/relationships/image" Target="media/image3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33" Type="http://schemas.openxmlformats.org/officeDocument/2006/relationships/hyperlink" Target="http://www.piernetwork.org/uploads/4/7/8/1/47810883/febrile-neutropenia-full-text.pdf" TargetMode="External"/><Relationship Id="rId38" Type="http://schemas.openxmlformats.org/officeDocument/2006/relationships/hyperlink" Target="http://www.piernetwork.org/uploads/4/7/8/1/47810883/pier-regional-guideline-governance-influenza__3___1_.pdf" TargetMode="External"/><Relationship Id="rId46" Type="http://schemas.openxmlformats.org/officeDocument/2006/relationships/footer" Target="footer5.xml"/><Relationship Id="rId59" Type="http://schemas.openxmlformats.org/officeDocument/2006/relationships/hyperlink" Target="https://www.ncbi.nlm.nih.gov/pubmed/29191999" TargetMode="External"/><Relationship Id="rId67" Type="http://schemas.openxmlformats.org/officeDocument/2006/relationships/footer" Target="footer9.xml"/><Relationship Id="rId20" Type="http://schemas.openxmlformats.org/officeDocument/2006/relationships/image" Target="media/image14.png"/><Relationship Id="rId41" Type="http://schemas.openxmlformats.org/officeDocument/2006/relationships/hyperlink" Target="https://www.ncbi.nlm.nih.gov/pubmed/26938214" TargetMode="External"/><Relationship Id="rId54" Type="http://schemas.openxmlformats.org/officeDocument/2006/relationships/hyperlink" Target="http://adc.bmj.com/content/101/5/500" TargetMode="External"/><Relationship Id="rId62" Type="http://schemas.openxmlformats.org/officeDocument/2006/relationships/hyperlink" Target="http://www.piernetwork.org/uploads/4/7/8/1/47810883/febrile-neutropenia-flowchart.pdf" TargetMode="External"/><Relationship Id="rId70" Type="http://schemas.openxmlformats.org/officeDocument/2006/relationships/hyperlink" Target="https://www.piernetwork.org/uploads/4/7/8/1/47810883/pier_gentamicin_guidelines_final_feb_2018_copy.pdf" TargetMode="External"/><Relationship Id="rId75" Type="http://schemas.openxmlformats.org/officeDocument/2006/relationships/hyperlink" Target="http://www.chiva.org.uk/files/7714/2556/6911/bhivapreg12.pdf" TargetMode="External"/><Relationship Id="rId83" Type="http://schemas.openxmlformats.org/officeDocument/2006/relationships/image" Target="media/image29.png"/><Relationship Id="rId88" Type="http://schemas.openxmlformats.org/officeDocument/2006/relationships/image" Target="media/image34.png"/><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www.microguide.eu/" TargetMode="External"/><Relationship Id="rId36" Type="http://schemas.openxmlformats.org/officeDocument/2006/relationships/footer" Target="footer3.xml"/><Relationship Id="rId49" Type="http://schemas.openxmlformats.org/officeDocument/2006/relationships/hyperlink" Target="http://bmjopen.bmj.com/content/bmjopen/6/8/e011357.full.pdf" TargetMode="External"/><Relationship Id="rId57" Type="http://schemas.openxmlformats.org/officeDocument/2006/relationships/hyperlink" Target="http://www.nejm.org/doi/pdf/10.1056/NEJMoa0912254" TargetMode="External"/><Relationship Id="rId10" Type="http://schemas.openxmlformats.org/officeDocument/2006/relationships/image" Target="media/image4.png"/><Relationship Id="rId31" Type="http://schemas.openxmlformats.org/officeDocument/2006/relationships/footer" Target="footer2.xml"/><Relationship Id="rId44" Type="http://schemas.openxmlformats.org/officeDocument/2006/relationships/hyperlink" Target="http://www.cochrane.org/CD004872/ARI_the-effect-of-short-duration-versus-standard-duration-antibiotic-therapy-for-streptococcal-throat-infection-in-children" TargetMode="External"/><Relationship Id="rId52" Type="http://schemas.openxmlformats.org/officeDocument/2006/relationships/hyperlink" Target="http://www.cochrane.org/CD000023/ARI_antibiotics-people-sore-throats" TargetMode="External"/><Relationship Id="rId60" Type="http://schemas.openxmlformats.org/officeDocument/2006/relationships/footer" Target="footer7.xml"/><Relationship Id="rId65" Type="http://schemas.openxmlformats.org/officeDocument/2006/relationships/hyperlink" Target="https://www.piernetwork.org/uploads/4/7/8/1/47810883/ceftriaxone_statement_wessex_id_network_nov_2017_final.pdf" TargetMode="External"/><Relationship Id="rId73" Type="http://schemas.openxmlformats.org/officeDocument/2006/relationships/hyperlink" Target="http://www.piernetwork.org/uploads/4/7/8/1/47810883/vancomycin.pdf" TargetMode="External"/><Relationship Id="rId78" Type="http://schemas.openxmlformats.org/officeDocument/2006/relationships/image" Target="media/image20.png"/><Relationship Id="rId81" Type="http://schemas.openxmlformats.org/officeDocument/2006/relationships/image" Target="media/image27.png"/><Relationship Id="rId86"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http://www.piernetwork.org/uploads/4/7/8/1/47810883/febrile-neutropenia-full-text.pdf" TargetMode="External"/><Relationship Id="rId34" Type="http://schemas.openxmlformats.org/officeDocument/2006/relationships/hyperlink" Target="http://www.piernetwork.org/uploads/4/7/8/1/47810883/febrile-neutropenia-full-text.pdf" TargetMode="External"/><Relationship Id="rId50" Type="http://schemas.openxmlformats.org/officeDocument/2006/relationships/hyperlink" Target="https://ctu1.phc.ox.ac.uk/feverpain/index.php" TargetMode="External"/><Relationship Id="rId55" Type="http://schemas.openxmlformats.org/officeDocument/2006/relationships/hyperlink" Target="https://www.ncbi.nlm.nih.gov/pubmed/10654979" TargetMode="External"/><Relationship Id="rId76" Type="http://schemas.openxmlformats.org/officeDocument/2006/relationships/header" Target="header3.xml"/><Relationship Id="rId7" Type="http://schemas.openxmlformats.org/officeDocument/2006/relationships/image" Target="media/image1.png"/><Relationship Id="rId71" Type="http://schemas.openxmlformats.org/officeDocument/2006/relationships/hyperlink" Target="http://www.chiva.org.uk/files/7714/2556/6911/bhivapreg12.pdf" TargetMode="External"/><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header" Target="header1.xml"/><Relationship Id="rId40" Type="http://schemas.openxmlformats.org/officeDocument/2006/relationships/hyperlink" Target="http://www.piernetwork.org/uploads/4/7/8/1/47810883/febrile-neutropenia-full-text.pdf" TargetMode="External"/><Relationship Id="rId45" Type="http://schemas.openxmlformats.org/officeDocument/2006/relationships/hyperlink" Target="https://www.ncbi.nlm.nih.gov/pubmed/10654979" TargetMode="External"/><Relationship Id="rId66" Type="http://schemas.openxmlformats.org/officeDocument/2006/relationships/hyperlink" Target="https://www.piernetwork.org/uploads/4/7/8/1/47810883/ceftriaxone_statement_wessex_id_network_nov_2017_final.pdf" TargetMode="External"/><Relationship Id="rId87" Type="http://schemas.openxmlformats.org/officeDocument/2006/relationships/image" Target="media/image33.png"/><Relationship Id="rId61" Type="http://schemas.openxmlformats.org/officeDocument/2006/relationships/footer" Target="footer8.xml"/><Relationship Id="rId82" Type="http://schemas.openxmlformats.org/officeDocument/2006/relationships/image" Target="media/image28.png"/><Relationship Id="rId19"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9.png"/><Relationship Id="rId1" Type="http://schemas.openxmlformats.org/officeDocument/2006/relationships/image" Target="media/image18.png"/><Relationship Id="rId4" Type="http://schemas.openxmlformats.org/officeDocument/2006/relationships/image" Target="media/image21.png"/></Relationships>
</file>

<file path=word/_rels/header2.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24.png"/><Relationship Id="rId1" Type="http://schemas.openxmlformats.org/officeDocument/2006/relationships/image" Target="media/image18.png"/><Relationship Id="rId4"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11963</Words>
  <Characters>68190</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SUHT Adult Pocket Antimicrobial Guide</vt:lpstr>
    </vt:vector>
  </TitlesOfParts>
  <Company>UHS</Company>
  <LinksUpToDate>false</LinksUpToDate>
  <CharactersWithSpaces>79994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SUHT Adult Pocket Antimicrobial Guide</dc:title>
  <dc:creator>Kieran Hand</dc:creator>
  <cp:lastModifiedBy>James Edelman</cp:lastModifiedBy>
  <cp:revision>3</cp:revision>
  <dcterms:created xsi:type="dcterms:W3CDTF">2018-05-01T20:23:00Z</dcterms:created>
  <dcterms:modified xsi:type="dcterms:W3CDTF">2018-05-01T20:26:00Z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Microsoft® Office Word 2007</vt:lpwstr>
  </property>
  <property fmtid="{D5CDD505-2E9C-101B-9397-08002B2CF9AE}" pid="4" name="LastSaved">
    <vt:filetime>2017-11-02T00:00:00Z</vt:filetime>
  </property>
</Properties>
</file>