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7000" w14:textId="06DBE294" w:rsidR="004B45E9" w:rsidRDefault="004B45E9" w:rsidP="003D12F0">
      <w:pPr>
        <w:jc w:val="center"/>
        <w:rPr>
          <w:b/>
          <w:bCs/>
          <w:sz w:val="40"/>
          <w:szCs w:val="40"/>
        </w:rPr>
      </w:pPr>
      <w:r w:rsidRPr="004B45E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CAB78F0" wp14:editId="7C44F9D5">
            <wp:simplePos x="0" y="0"/>
            <wp:positionH relativeFrom="margin">
              <wp:posOffset>4286250</wp:posOffset>
            </wp:positionH>
            <wp:positionV relativeFrom="margin">
              <wp:posOffset>81915</wp:posOffset>
            </wp:positionV>
            <wp:extent cx="1436370" cy="8242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5E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373955" wp14:editId="6AEF129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2050" cy="1162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79F2F" w14:textId="77777777" w:rsidR="004B45E9" w:rsidRDefault="004B45E9" w:rsidP="003D12F0">
      <w:pPr>
        <w:jc w:val="center"/>
        <w:rPr>
          <w:b/>
          <w:bCs/>
          <w:sz w:val="40"/>
          <w:szCs w:val="40"/>
        </w:rPr>
      </w:pPr>
    </w:p>
    <w:p w14:paraId="27512F7F" w14:textId="77777777" w:rsidR="004B45E9" w:rsidRDefault="004B45E9" w:rsidP="003D12F0">
      <w:pPr>
        <w:jc w:val="center"/>
        <w:rPr>
          <w:b/>
          <w:bCs/>
          <w:sz w:val="40"/>
          <w:szCs w:val="40"/>
        </w:rPr>
      </w:pPr>
    </w:p>
    <w:p w14:paraId="0B11EC62" w14:textId="77777777" w:rsidR="004B45E9" w:rsidRDefault="004B45E9" w:rsidP="003D12F0">
      <w:pPr>
        <w:jc w:val="center"/>
        <w:rPr>
          <w:b/>
          <w:bCs/>
          <w:sz w:val="40"/>
          <w:szCs w:val="40"/>
        </w:rPr>
      </w:pPr>
    </w:p>
    <w:p w14:paraId="65090B1C" w14:textId="0E9C945C" w:rsidR="00781D57" w:rsidRPr="0013703D" w:rsidRDefault="00455D2E" w:rsidP="003D12F0">
      <w:pPr>
        <w:jc w:val="center"/>
        <w:rPr>
          <w:b/>
          <w:bCs/>
          <w:color w:val="002060"/>
          <w:sz w:val="40"/>
          <w:szCs w:val="40"/>
        </w:rPr>
      </w:pPr>
      <w:r w:rsidRPr="0013703D">
        <w:rPr>
          <w:b/>
          <w:bCs/>
          <w:color w:val="002060"/>
          <w:sz w:val="40"/>
          <w:szCs w:val="40"/>
        </w:rPr>
        <w:t xml:space="preserve">Coronavirus </w:t>
      </w:r>
      <w:r w:rsidR="0061514C" w:rsidRPr="0013703D">
        <w:rPr>
          <w:b/>
          <w:bCs/>
          <w:color w:val="002060"/>
          <w:sz w:val="40"/>
          <w:szCs w:val="40"/>
        </w:rPr>
        <w:t xml:space="preserve">(SARS-CoV-2) and </w:t>
      </w:r>
      <w:r w:rsidR="003D12F0" w:rsidRPr="0013703D">
        <w:rPr>
          <w:b/>
          <w:bCs/>
          <w:color w:val="002060"/>
          <w:sz w:val="40"/>
          <w:szCs w:val="40"/>
        </w:rPr>
        <w:t>its</w:t>
      </w:r>
      <w:r w:rsidR="0061514C" w:rsidRPr="0013703D">
        <w:rPr>
          <w:b/>
          <w:bCs/>
          <w:color w:val="002060"/>
          <w:sz w:val="40"/>
          <w:szCs w:val="40"/>
        </w:rPr>
        <w:t xml:space="preserve"> associated </w:t>
      </w:r>
      <w:proofErr w:type="gramStart"/>
      <w:r w:rsidR="0061514C" w:rsidRPr="0013703D">
        <w:rPr>
          <w:b/>
          <w:bCs/>
          <w:color w:val="002060"/>
          <w:sz w:val="40"/>
          <w:szCs w:val="40"/>
        </w:rPr>
        <w:t xml:space="preserve">illness </w:t>
      </w:r>
      <w:r w:rsidR="004B45E9" w:rsidRPr="0013703D">
        <w:rPr>
          <w:color w:val="002060"/>
        </w:rPr>
        <w:t xml:space="preserve"> </w:t>
      </w:r>
      <w:r w:rsidR="0061514C" w:rsidRPr="0013703D">
        <w:rPr>
          <w:b/>
          <w:bCs/>
          <w:color w:val="002060"/>
          <w:sz w:val="40"/>
          <w:szCs w:val="40"/>
        </w:rPr>
        <w:t>(</w:t>
      </w:r>
      <w:proofErr w:type="gramEnd"/>
      <w:r w:rsidR="0061514C" w:rsidRPr="0013703D">
        <w:rPr>
          <w:b/>
          <w:bCs/>
          <w:color w:val="002060"/>
          <w:sz w:val="40"/>
          <w:szCs w:val="40"/>
        </w:rPr>
        <w:t>COVID-19)</w:t>
      </w:r>
    </w:p>
    <w:p w14:paraId="33D9A33B" w14:textId="77777777" w:rsidR="00781D57" w:rsidRPr="0013703D" w:rsidRDefault="00781D57" w:rsidP="00781D57">
      <w:pPr>
        <w:jc w:val="both"/>
        <w:rPr>
          <w:b/>
          <w:bCs/>
          <w:color w:val="002060"/>
          <w:sz w:val="40"/>
          <w:szCs w:val="40"/>
        </w:rPr>
      </w:pPr>
    </w:p>
    <w:p w14:paraId="712E4291" w14:textId="1B06DEA0" w:rsidR="00AC600E" w:rsidRPr="0013703D" w:rsidRDefault="000A2299" w:rsidP="000A7398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Update to clarify advice on Social </w:t>
      </w:r>
      <w:r w:rsidR="00523FE0">
        <w:rPr>
          <w:b/>
          <w:bCs/>
          <w:color w:val="002060"/>
          <w:sz w:val="40"/>
          <w:szCs w:val="40"/>
        </w:rPr>
        <w:t>Distancing</w:t>
      </w:r>
      <w:r>
        <w:rPr>
          <w:b/>
          <w:bCs/>
          <w:color w:val="002060"/>
          <w:sz w:val="40"/>
          <w:szCs w:val="40"/>
        </w:rPr>
        <w:t xml:space="preserve"> for Children and Young People</w:t>
      </w:r>
    </w:p>
    <w:p w14:paraId="1E452CFC" w14:textId="5EDB812F" w:rsidR="00A51788" w:rsidRDefault="00A51788">
      <w:pPr>
        <w:rPr>
          <w:b/>
          <w:bCs/>
          <w:sz w:val="40"/>
          <w:szCs w:val="40"/>
        </w:rPr>
      </w:pPr>
    </w:p>
    <w:p w14:paraId="0EE78CD6" w14:textId="006611B0" w:rsidR="00455D2E" w:rsidRPr="00737EE2" w:rsidRDefault="00455D2E">
      <w:r w:rsidRPr="00737EE2">
        <w:t>Dear Patients</w:t>
      </w:r>
      <w:r w:rsidR="00A558F1">
        <w:t>,</w:t>
      </w:r>
      <w:r w:rsidRPr="00737EE2">
        <w:t xml:space="preserve"> Families</w:t>
      </w:r>
      <w:r w:rsidR="00A558F1">
        <w:t xml:space="preserve"> and colleagues</w:t>
      </w:r>
      <w:r w:rsidR="004B45E9" w:rsidRPr="00737EE2">
        <w:t>:</w:t>
      </w:r>
    </w:p>
    <w:p w14:paraId="6DC4D151" w14:textId="329F0338" w:rsidR="00455D2E" w:rsidRDefault="00455D2E" w:rsidP="00DE65C3">
      <w:pPr>
        <w:jc w:val="both"/>
      </w:pPr>
    </w:p>
    <w:p w14:paraId="194B3950" w14:textId="17DDE765" w:rsidR="00455D2E" w:rsidRDefault="00455D2E" w:rsidP="00DE65C3">
      <w:pPr>
        <w:jc w:val="both"/>
      </w:pPr>
      <w:r>
        <w:t>You are no doubt aware of the fast</w:t>
      </w:r>
      <w:r w:rsidR="000A7398">
        <w:t xml:space="preserve"> changing</w:t>
      </w:r>
      <w:r>
        <w:t xml:space="preserve"> situation regarding the recently declared global pandemic for COVID-19. COVID-19 is the name given to the illness </w:t>
      </w:r>
      <w:r w:rsidR="00781D57">
        <w:t xml:space="preserve">that people get when </w:t>
      </w:r>
      <w:r>
        <w:t xml:space="preserve">infected with a </w:t>
      </w:r>
      <w:r w:rsidR="00781D57">
        <w:t xml:space="preserve">new type of </w:t>
      </w:r>
      <w:r>
        <w:t xml:space="preserve">coronavirus that </w:t>
      </w:r>
      <w:r w:rsidR="000A7398">
        <w:t>has spread around the world since</w:t>
      </w:r>
      <w:r>
        <w:t xml:space="preserve"> December 2019. </w:t>
      </w:r>
    </w:p>
    <w:p w14:paraId="05E06D28" w14:textId="4E5DE862" w:rsidR="00455D2E" w:rsidRDefault="00455D2E" w:rsidP="00DE65C3">
      <w:pPr>
        <w:jc w:val="both"/>
      </w:pPr>
    </w:p>
    <w:p w14:paraId="03A8CA2D" w14:textId="6EC99AE7" w:rsidR="00FE6C17" w:rsidRDefault="00FE6C17" w:rsidP="000B57CD">
      <w:pPr>
        <w:jc w:val="both"/>
      </w:pPr>
      <w:r>
        <w:t xml:space="preserve">On </w:t>
      </w:r>
      <w:r w:rsidR="001C12DA">
        <w:t>Monday 16</w:t>
      </w:r>
      <w:r w:rsidR="001C12DA" w:rsidRPr="001C12DA">
        <w:rPr>
          <w:vertAlign w:val="superscript"/>
        </w:rPr>
        <w:t>th</w:t>
      </w:r>
      <w:r w:rsidR="001C12DA">
        <w:t xml:space="preserve"> March, the government announced </w:t>
      </w:r>
      <w:r w:rsidR="000B57CD">
        <w:t>additional measures to reduce the spread across the country.</w:t>
      </w:r>
      <w:r w:rsidR="00583B1B">
        <w:t xml:space="preserve"> </w:t>
      </w:r>
      <w:r w:rsidR="00A737F3">
        <w:t>They</w:t>
      </w:r>
      <w:r w:rsidR="00583B1B" w:rsidRPr="00583B1B">
        <w:t xml:space="preserve"> are advising those who are at increased risk to be stringent in following social distancing measures.</w:t>
      </w:r>
    </w:p>
    <w:p w14:paraId="2928CC99" w14:textId="77777777" w:rsidR="0049200A" w:rsidRDefault="0049200A" w:rsidP="00DE65C3">
      <w:pPr>
        <w:jc w:val="both"/>
        <w:rPr>
          <w:b/>
          <w:bCs/>
          <w:sz w:val="40"/>
          <w:szCs w:val="40"/>
        </w:rPr>
      </w:pPr>
    </w:p>
    <w:p w14:paraId="5D8765AD" w14:textId="77777777" w:rsidR="00814956" w:rsidRDefault="00814956" w:rsidP="00DE65C3">
      <w:pPr>
        <w:jc w:val="both"/>
        <w:rPr>
          <w:b/>
          <w:bCs/>
          <w:color w:val="002060"/>
          <w:sz w:val="40"/>
          <w:szCs w:val="40"/>
        </w:rPr>
      </w:pPr>
    </w:p>
    <w:p w14:paraId="2F0CFFA4" w14:textId="38067567" w:rsidR="00CD7E35" w:rsidRPr="00737EE2" w:rsidRDefault="00FF1D04" w:rsidP="00DE65C3">
      <w:pPr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Deciding </w:t>
      </w:r>
      <w:r w:rsidR="007376D0">
        <w:rPr>
          <w:b/>
          <w:bCs/>
          <w:color w:val="002060"/>
          <w:sz w:val="40"/>
          <w:szCs w:val="40"/>
        </w:rPr>
        <w:t>which patients are at</w:t>
      </w:r>
      <w:r w:rsidR="002C373B">
        <w:rPr>
          <w:b/>
          <w:bCs/>
          <w:color w:val="002060"/>
          <w:sz w:val="40"/>
          <w:szCs w:val="40"/>
        </w:rPr>
        <w:t xml:space="preserve"> increased risk</w:t>
      </w:r>
    </w:p>
    <w:p w14:paraId="507879F4" w14:textId="38EB5B96" w:rsidR="00CD7E35" w:rsidRDefault="00CD7E35"/>
    <w:p w14:paraId="0969BD50" w14:textId="21FF2476" w:rsidR="00CD7E35" w:rsidRDefault="00F91DCF" w:rsidP="00DE65C3">
      <w:pPr>
        <w:jc w:val="both"/>
      </w:pPr>
      <w:r>
        <w:t>There is</w:t>
      </w:r>
      <w:r w:rsidR="002E788B">
        <w:t xml:space="preserve"> a lot of work going </w:t>
      </w:r>
      <w:r w:rsidR="002C373B">
        <w:t xml:space="preserve">continuing </w:t>
      </w:r>
      <w:r w:rsidR="002E788B">
        <w:t>to better define who are at increased risk</w:t>
      </w:r>
      <w:r w:rsidR="00A96A09">
        <w:t xml:space="preserve">. We know from </w:t>
      </w:r>
      <w:r w:rsidR="002C373B">
        <w:t xml:space="preserve">cases reported from other countries </w:t>
      </w:r>
      <w:r w:rsidR="00A96A09">
        <w:t xml:space="preserve">that children, even if they have </w:t>
      </w:r>
      <w:r w:rsidR="00E9350B">
        <w:t xml:space="preserve">conditions such as </w:t>
      </w:r>
      <w:r w:rsidR="002C373B">
        <w:t xml:space="preserve">chronic </w:t>
      </w:r>
      <w:r w:rsidR="00E9350B">
        <w:t>kidney disease,</w:t>
      </w:r>
      <w:r w:rsidR="00A96A09">
        <w:t xml:space="preserve"> seem to be less affected than adults but currently the government</w:t>
      </w:r>
      <w:r w:rsidR="00E9350B">
        <w:t xml:space="preserve"> advice</w:t>
      </w:r>
      <w:r w:rsidR="00A96A09">
        <w:t xml:space="preserve"> is the same for adults and children. This </w:t>
      </w:r>
      <w:r w:rsidR="00C0273B">
        <w:t>is likely to</w:t>
      </w:r>
      <w:r w:rsidR="00A96A09">
        <w:t xml:space="preserve"> change</w:t>
      </w:r>
      <w:r w:rsidR="00E9350B">
        <w:t xml:space="preserve"> in the days and week</w:t>
      </w:r>
      <w:r w:rsidR="002C373B">
        <w:t>s</w:t>
      </w:r>
      <w:r w:rsidR="00E9350B">
        <w:t xml:space="preserve"> to come. </w:t>
      </w:r>
    </w:p>
    <w:p w14:paraId="3238E2F9" w14:textId="77777777" w:rsidR="009A4E1A" w:rsidRDefault="009A4E1A" w:rsidP="00DE65C3">
      <w:pPr>
        <w:jc w:val="both"/>
      </w:pPr>
    </w:p>
    <w:p w14:paraId="6AB7F0E6" w14:textId="7490F945" w:rsidR="00737EE2" w:rsidRDefault="005916B3" w:rsidP="00DE65C3">
      <w:pPr>
        <w:jc w:val="both"/>
      </w:pPr>
      <w:r>
        <w:t xml:space="preserve">The government website’s advice on </w:t>
      </w:r>
      <w:hyperlink r:id="rId10" w:history="1">
        <w:r>
          <w:rPr>
            <w:rStyle w:val="Hyperlink"/>
          </w:rPr>
          <w:t>https://www.nhs.uk/conditions/coronavirus-covid-19/</w:t>
        </w:r>
      </w:hyperlink>
      <w:r>
        <w:t xml:space="preserve"> </w:t>
      </w:r>
      <w:r w:rsidR="00D6322E">
        <w:t xml:space="preserve">will be updated </w:t>
      </w:r>
      <w:r w:rsidR="006939BA">
        <w:t>regularly</w:t>
      </w:r>
      <w:r w:rsidR="00D6322E">
        <w:t xml:space="preserve">, and you will be given advice about what to do. </w:t>
      </w:r>
    </w:p>
    <w:p w14:paraId="3958064A" w14:textId="77777777" w:rsidR="005916B3" w:rsidRDefault="005916B3" w:rsidP="00DE65C3">
      <w:pPr>
        <w:jc w:val="both"/>
      </w:pPr>
    </w:p>
    <w:p w14:paraId="1556DD4E" w14:textId="395CEE23" w:rsidR="005201DC" w:rsidRDefault="00D6322E" w:rsidP="00DE65C3">
      <w:pPr>
        <w:jc w:val="both"/>
      </w:pPr>
      <w:r>
        <w:t>K</w:t>
      </w:r>
      <w:r w:rsidR="005434C7">
        <w:t xml:space="preserve">idney teams up and down the country are being asked by concerned families </w:t>
      </w:r>
      <w:r w:rsidR="00E90ED8">
        <w:t xml:space="preserve">what they should do in the meantime </w:t>
      </w:r>
      <w:r w:rsidR="00997E10">
        <w:t>hence this guidance.</w:t>
      </w:r>
    </w:p>
    <w:p w14:paraId="3D288D6E" w14:textId="77777777" w:rsidR="00D6322E" w:rsidRDefault="00D6322E" w:rsidP="00DE65C3">
      <w:pPr>
        <w:jc w:val="both"/>
      </w:pPr>
    </w:p>
    <w:p w14:paraId="57C69132" w14:textId="77777777" w:rsidR="00D6322E" w:rsidRDefault="00D6322E" w:rsidP="00DE65C3">
      <w:pPr>
        <w:jc w:val="both"/>
      </w:pPr>
    </w:p>
    <w:p w14:paraId="66711EE1" w14:textId="77777777" w:rsidR="007376D0" w:rsidRDefault="007376D0">
      <w:pPr>
        <w:rPr>
          <w:b/>
          <w:bCs/>
          <w:color w:val="002060"/>
          <w:sz w:val="40"/>
          <w:szCs w:val="40"/>
        </w:rPr>
      </w:pPr>
    </w:p>
    <w:p w14:paraId="78D3FE6C" w14:textId="2A4FFE40" w:rsidR="00CD7E35" w:rsidRPr="0013703D" w:rsidRDefault="00DE65C3">
      <w:pPr>
        <w:rPr>
          <w:b/>
          <w:bCs/>
          <w:color w:val="002060"/>
          <w:sz w:val="40"/>
          <w:szCs w:val="40"/>
        </w:rPr>
      </w:pPr>
      <w:r w:rsidRPr="0013703D">
        <w:rPr>
          <w:b/>
          <w:bCs/>
          <w:color w:val="002060"/>
          <w:sz w:val="40"/>
          <w:szCs w:val="40"/>
        </w:rPr>
        <w:lastRenderedPageBreak/>
        <w:t>W</w:t>
      </w:r>
      <w:r w:rsidR="00CD7E35" w:rsidRPr="0013703D">
        <w:rPr>
          <w:b/>
          <w:bCs/>
          <w:color w:val="002060"/>
          <w:sz w:val="40"/>
          <w:szCs w:val="40"/>
        </w:rPr>
        <w:t xml:space="preserve">ho are the </w:t>
      </w:r>
      <w:r w:rsidR="004E0822">
        <w:rPr>
          <w:b/>
          <w:bCs/>
          <w:color w:val="002060"/>
          <w:sz w:val="40"/>
          <w:szCs w:val="40"/>
        </w:rPr>
        <w:t xml:space="preserve">renal </w:t>
      </w:r>
      <w:r w:rsidR="00CD7E35" w:rsidRPr="0013703D">
        <w:rPr>
          <w:b/>
          <w:bCs/>
          <w:color w:val="002060"/>
          <w:sz w:val="40"/>
          <w:szCs w:val="40"/>
        </w:rPr>
        <w:t>high</w:t>
      </w:r>
      <w:r w:rsidR="006E6826" w:rsidRPr="0013703D">
        <w:rPr>
          <w:b/>
          <w:bCs/>
          <w:color w:val="002060"/>
          <w:sz w:val="40"/>
          <w:szCs w:val="40"/>
        </w:rPr>
        <w:t>-</w:t>
      </w:r>
      <w:r w:rsidR="00CD7E35" w:rsidRPr="0013703D">
        <w:rPr>
          <w:b/>
          <w:bCs/>
          <w:color w:val="002060"/>
          <w:sz w:val="40"/>
          <w:szCs w:val="40"/>
        </w:rPr>
        <w:t>risk groups</w:t>
      </w:r>
      <w:r w:rsidR="00773503">
        <w:rPr>
          <w:b/>
          <w:bCs/>
          <w:color w:val="002060"/>
          <w:sz w:val="40"/>
          <w:szCs w:val="40"/>
        </w:rPr>
        <w:t xml:space="preserve"> currently</w:t>
      </w:r>
      <w:r w:rsidR="00CD7E35" w:rsidRPr="0013703D">
        <w:rPr>
          <w:b/>
          <w:bCs/>
          <w:color w:val="002060"/>
          <w:sz w:val="40"/>
          <w:szCs w:val="40"/>
        </w:rPr>
        <w:t>?</w:t>
      </w:r>
    </w:p>
    <w:p w14:paraId="13B66E01" w14:textId="58A6E2DF" w:rsidR="00086EEC" w:rsidRDefault="00086EEC"/>
    <w:p w14:paraId="684A2C63" w14:textId="10FA84A9" w:rsidR="00B40F47" w:rsidRPr="007376D0" w:rsidRDefault="002C373B" w:rsidP="00DE65C3">
      <w:pPr>
        <w:jc w:val="both"/>
      </w:pPr>
      <w:r w:rsidRPr="007376D0">
        <w:t>Public H</w:t>
      </w:r>
      <w:r w:rsidR="004E0822" w:rsidRPr="007376D0">
        <w:t xml:space="preserve">ealth England </w:t>
      </w:r>
      <w:r w:rsidRPr="007376D0">
        <w:t>has</w:t>
      </w:r>
      <w:r w:rsidR="004E0822" w:rsidRPr="007376D0">
        <w:t xml:space="preserve"> currently included the following patient groups</w:t>
      </w:r>
      <w:r w:rsidR="006939BA" w:rsidRPr="007376D0">
        <w:t>, but did not specifically address children</w:t>
      </w:r>
      <w:r w:rsidR="004E0822" w:rsidRPr="007376D0">
        <w:t>:</w:t>
      </w:r>
    </w:p>
    <w:p w14:paraId="79F3C8BD" w14:textId="1186C983" w:rsidR="00B40F47" w:rsidRPr="007376D0" w:rsidRDefault="004E0822" w:rsidP="004E0822">
      <w:pPr>
        <w:pStyle w:val="ListParagraph"/>
        <w:numPr>
          <w:ilvl w:val="0"/>
          <w:numId w:val="17"/>
        </w:numPr>
        <w:jc w:val="both"/>
      </w:pPr>
      <w:r w:rsidRPr="007376D0">
        <w:t>On I</w:t>
      </w:r>
      <w:r w:rsidR="001B044C" w:rsidRPr="007376D0">
        <w:t>mmunosuppression</w:t>
      </w:r>
    </w:p>
    <w:p w14:paraId="4119196D" w14:textId="4E54206E" w:rsidR="00086EEC" w:rsidRPr="007376D0" w:rsidRDefault="00004C27" w:rsidP="004E0822">
      <w:pPr>
        <w:pStyle w:val="ListParagraph"/>
        <w:numPr>
          <w:ilvl w:val="0"/>
          <w:numId w:val="17"/>
        </w:numPr>
      </w:pPr>
      <w:r w:rsidRPr="007376D0">
        <w:t>Dialysis</w:t>
      </w:r>
    </w:p>
    <w:p w14:paraId="5CE838CF" w14:textId="13340C67" w:rsidR="00327058" w:rsidRPr="007376D0" w:rsidRDefault="00327058" w:rsidP="004E0822">
      <w:pPr>
        <w:pStyle w:val="ListParagraph"/>
        <w:numPr>
          <w:ilvl w:val="0"/>
          <w:numId w:val="17"/>
        </w:numPr>
      </w:pPr>
      <w:r w:rsidRPr="007376D0">
        <w:t>Transplant</w:t>
      </w:r>
      <w:r w:rsidR="004E0822" w:rsidRPr="007376D0">
        <w:t xml:space="preserve"> recipients</w:t>
      </w:r>
    </w:p>
    <w:p w14:paraId="2C03D122" w14:textId="0D03D0E2" w:rsidR="004E0822" w:rsidRPr="007376D0" w:rsidRDefault="004E0822" w:rsidP="008C6C6B">
      <w:pPr>
        <w:pStyle w:val="ListParagraph"/>
        <w:numPr>
          <w:ilvl w:val="0"/>
          <w:numId w:val="17"/>
        </w:numPr>
        <w:jc w:val="both"/>
      </w:pPr>
      <w:r w:rsidRPr="007376D0">
        <w:t xml:space="preserve">Chronic kidney disease </w:t>
      </w:r>
    </w:p>
    <w:p w14:paraId="7C992371" w14:textId="3CBF23AF" w:rsidR="00BE460C" w:rsidRPr="007376D0" w:rsidRDefault="00BE460C" w:rsidP="00BE460C">
      <w:pPr>
        <w:jc w:val="both"/>
      </w:pPr>
    </w:p>
    <w:p w14:paraId="0BC8CC84" w14:textId="10A7C27E" w:rsidR="00BE460C" w:rsidRPr="007376D0" w:rsidRDefault="002270B3" w:rsidP="00BE460C">
      <w:pPr>
        <w:jc w:val="both"/>
        <w:rPr>
          <w:rStyle w:val="Hyperlink"/>
        </w:rPr>
      </w:pPr>
      <w:hyperlink r:id="rId11" w:history="1">
        <w:r w:rsidR="00CE51BA" w:rsidRPr="007376D0">
          <w:rPr>
            <w:rStyle w:val="Hyperlink"/>
          </w:rPr>
          <w:t>https://www.gov.uk/government/publications/covid-19-guidance-on-social-distancing-and-for-vulnerable-people/guidance-on-social-distancing-for-everyone-in-the-uk-and-protecting-older-people-and-vulnerable-adults</w:t>
        </w:r>
      </w:hyperlink>
    </w:p>
    <w:p w14:paraId="77BD1C01" w14:textId="77777777" w:rsidR="00D6322E" w:rsidRPr="007376D0" w:rsidRDefault="00D6322E" w:rsidP="00BE460C">
      <w:pPr>
        <w:jc w:val="both"/>
        <w:rPr>
          <w:rStyle w:val="Hyperlink"/>
        </w:rPr>
      </w:pPr>
    </w:p>
    <w:p w14:paraId="7C77158F" w14:textId="77777777" w:rsidR="006939BA" w:rsidRPr="007376D0" w:rsidRDefault="006939BA" w:rsidP="00BE460C">
      <w:pPr>
        <w:jc w:val="both"/>
        <w:rPr>
          <w:rStyle w:val="Hyperlink"/>
          <w:color w:val="000000" w:themeColor="text1"/>
          <w:u w:val="none"/>
        </w:rPr>
      </w:pPr>
      <w:r w:rsidRPr="007376D0">
        <w:rPr>
          <w:rStyle w:val="Hyperlink"/>
          <w:color w:val="000000" w:themeColor="text1"/>
          <w:u w:val="none"/>
        </w:rPr>
        <w:t xml:space="preserve">As children appear to be only mildly affected by the Covid-19 infection, we are recommending that the high risk groups are: </w:t>
      </w:r>
    </w:p>
    <w:p w14:paraId="4D21E519" w14:textId="59AC50F8" w:rsidR="006939BA" w:rsidRPr="007376D0" w:rsidRDefault="00814956" w:rsidP="006939BA">
      <w:pPr>
        <w:pStyle w:val="ListParagraph"/>
        <w:numPr>
          <w:ilvl w:val="0"/>
          <w:numId w:val="19"/>
        </w:num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</w:t>
      </w:r>
      <w:r w:rsidR="006939BA" w:rsidRPr="007376D0">
        <w:rPr>
          <w:rStyle w:val="Hyperlink"/>
          <w:color w:val="000000" w:themeColor="text1"/>
          <w:u w:val="none"/>
        </w:rPr>
        <w:t>ll children on dialysis</w:t>
      </w:r>
    </w:p>
    <w:p w14:paraId="58AE864F" w14:textId="3892E4B6" w:rsidR="006939BA" w:rsidRPr="007376D0" w:rsidRDefault="00814956" w:rsidP="006939BA">
      <w:pPr>
        <w:pStyle w:val="ListParagraph"/>
        <w:numPr>
          <w:ilvl w:val="0"/>
          <w:numId w:val="19"/>
        </w:num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</w:t>
      </w:r>
      <w:r w:rsidR="006939BA" w:rsidRPr="007376D0">
        <w:rPr>
          <w:rStyle w:val="Hyperlink"/>
          <w:color w:val="000000" w:themeColor="text1"/>
          <w:u w:val="none"/>
        </w:rPr>
        <w:t>hildren with CKD stage 5</w:t>
      </w:r>
      <w:r>
        <w:rPr>
          <w:rStyle w:val="Hyperlink"/>
          <w:color w:val="000000" w:themeColor="text1"/>
          <w:u w:val="none"/>
        </w:rPr>
        <w:t>,</w:t>
      </w:r>
      <w:r w:rsidR="006939BA" w:rsidRPr="007376D0">
        <w:rPr>
          <w:rStyle w:val="Hyperlink"/>
          <w:color w:val="000000" w:themeColor="text1"/>
          <w:u w:val="none"/>
        </w:rPr>
        <w:t xml:space="preserve"> awaiting dialysis or awaiting a transplant</w:t>
      </w:r>
    </w:p>
    <w:p w14:paraId="34F388A6" w14:textId="63E56DCB" w:rsidR="007376D0" w:rsidRPr="007376D0" w:rsidRDefault="006939BA" w:rsidP="006939BA">
      <w:pPr>
        <w:pStyle w:val="ListParagraph"/>
        <w:numPr>
          <w:ilvl w:val="0"/>
          <w:numId w:val="19"/>
        </w:numPr>
        <w:jc w:val="both"/>
        <w:rPr>
          <w:rStyle w:val="Hyperlink"/>
          <w:color w:val="000000" w:themeColor="text1"/>
          <w:u w:val="none"/>
        </w:rPr>
      </w:pPr>
      <w:r w:rsidRPr="007376D0">
        <w:rPr>
          <w:rStyle w:val="Hyperlink"/>
          <w:color w:val="000000" w:themeColor="text1"/>
          <w:u w:val="none"/>
        </w:rPr>
        <w:t>children with CKD stage 4</w:t>
      </w:r>
      <w:r w:rsidR="00814956">
        <w:rPr>
          <w:rStyle w:val="Hyperlink"/>
          <w:color w:val="000000" w:themeColor="text1"/>
          <w:u w:val="none"/>
        </w:rPr>
        <w:t>,</w:t>
      </w:r>
      <w:r w:rsidRPr="007376D0">
        <w:rPr>
          <w:rStyle w:val="Hyperlink"/>
          <w:color w:val="000000" w:themeColor="text1"/>
          <w:u w:val="none"/>
        </w:rPr>
        <w:t xml:space="preserve"> especially those children who have other co morbidities (other health problems in other organs, such as heart, lungs, liver, and neurology)</w:t>
      </w:r>
    </w:p>
    <w:p w14:paraId="465FCD67" w14:textId="671BEEC5" w:rsidR="006939BA" w:rsidRPr="007376D0" w:rsidRDefault="00814956" w:rsidP="006939BA">
      <w:pPr>
        <w:pStyle w:val="ListParagraph"/>
        <w:numPr>
          <w:ilvl w:val="0"/>
          <w:numId w:val="19"/>
        </w:num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</w:t>
      </w:r>
      <w:r w:rsidR="007376D0" w:rsidRPr="007376D0">
        <w:rPr>
          <w:rStyle w:val="Hyperlink"/>
          <w:color w:val="000000" w:themeColor="text1"/>
          <w:u w:val="none"/>
        </w:rPr>
        <w:t>hildren with CKD stage 3</w:t>
      </w:r>
      <w:r>
        <w:rPr>
          <w:rStyle w:val="Hyperlink"/>
          <w:color w:val="000000" w:themeColor="text1"/>
          <w:u w:val="none"/>
        </w:rPr>
        <w:t>,</w:t>
      </w:r>
      <w:r w:rsidR="007376D0" w:rsidRPr="007376D0">
        <w:rPr>
          <w:rStyle w:val="Hyperlink"/>
          <w:color w:val="000000" w:themeColor="text1"/>
          <w:u w:val="none"/>
        </w:rPr>
        <w:t xml:space="preserve"> </w:t>
      </w:r>
      <w:r w:rsidR="007376D0" w:rsidRPr="007376D0">
        <w:rPr>
          <w:rStyle w:val="Hyperlink"/>
          <w:color w:val="000000" w:themeColor="text1"/>
          <w:u w:val="none"/>
        </w:rPr>
        <w:t xml:space="preserve">if they </w:t>
      </w:r>
      <w:r w:rsidR="007376D0" w:rsidRPr="007376D0">
        <w:rPr>
          <w:rStyle w:val="Hyperlink"/>
          <w:color w:val="000000" w:themeColor="text1"/>
          <w:u w:val="none"/>
        </w:rPr>
        <w:t>have other co morbidities (other health problems in other organs, such as heart, lungs, liver, and neurology</w:t>
      </w:r>
      <w:r>
        <w:rPr>
          <w:rStyle w:val="Hyperlink"/>
          <w:color w:val="000000" w:themeColor="text1"/>
          <w:u w:val="none"/>
        </w:rPr>
        <w:t>)</w:t>
      </w:r>
    </w:p>
    <w:p w14:paraId="13712A6C" w14:textId="6A9D78AC" w:rsidR="006939BA" w:rsidRPr="007376D0" w:rsidRDefault="00814956" w:rsidP="006939BA">
      <w:pPr>
        <w:pStyle w:val="ListParagraph"/>
        <w:numPr>
          <w:ilvl w:val="0"/>
          <w:numId w:val="19"/>
        </w:num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</w:t>
      </w:r>
      <w:r w:rsidR="006939BA" w:rsidRPr="007376D0">
        <w:rPr>
          <w:rStyle w:val="Hyperlink"/>
          <w:color w:val="000000" w:themeColor="text1"/>
          <w:u w:val="none"/>
        </w:rPr>
        <w:t>hildren who have had a kidney or other organ transplant</w:t>
      </w:r>
    </w:p>
    <w:p w14:paraId="75720A57" w14:textId="382FDF5F" w:rsidR="006939BA" w:rsidRPr="007376D0" w:rsidRDefault="00814956" w:rsidP="006939BA">
      <w:pPr>
        <w:pStyle w:val="ListParagraph"/>
        <w:numPr>
          <w:ilvl w:val="0"/>
          <w:numId w:val="19"/>
        </w:num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</w:t>
      </w:r>
      <w:r w:rsidR="006939BA" w:rsidRPr="007376D0">
        <w:rPr>
          <w:rStyle w:val="Hyperlink"/>
          <w:color w:val="000000" w:themeColor="text1"/>
          <w:u w:val="none"/>
        </w:rPr>
        <w:t>hildren taking immunosuppression</w:t>
      </w:r>
    </w:p>
    <w:p w14:paraId="3C1781D9" w14:textId="77777777" w:rsidR="006939BA" w:rsidRPr="007376D0" w:rsidRDefault="006939BA" w:rsidP="006939BA">
      <w:pPr>
        <w:pStyle w:val="ListParagraph"/>
        <w:jc w:val="both"/>
        <w:rPr>
          <w:rStyle w:val="Hyperlink"/>
          <w:color w:val="000000" w:themeColor="text1"/>
          <w:u w:val="none"/>
        </w:rPr>
      </w:pPr>
    </w:p>
    <w:p w14:paraId="2CE84155" w14:textId="4E38824C" w:rsidR="00D6322E" w:rsidRPr="006939BA" w:rsidRDefault="00D6322E" w:rsidP="006939BA">
      <w:pPr>
        <w:jc w:val="both"/>
        <w:rPr>
          <w:color w:val="000000" w:themeColor="text1"/>
        </w:rPr>
      </w:pPr>
      <w:r w:rsidRPr="007376D0">
        <w:rPr>
          <w:rStyle w:val="Hyperlink"/>
          <w:color w:val="000000" w:themeColor="text1"/>
          <w:u w:val="none"/>
        </w:rPr>
        <w:t xml:space="preserve">This guidance </w:t>
      </w:r>
      <w:r w:rsidR="006939BA" w:rsidRPr="007376D0">
        <w:rPr>
          <w:rStyle w:val="Hyperlink"/>
          <w:color w:val="000000" w:themeColor="text1"/>
          <w:u w:val="none"/>
        </w:rPr>
        <w:t>places</w:t>
      </w:r>
      <w:r w:rsidRPr="007376D0">
        <w:rPr>
          <w:rStyle w:val="Hyperlink"/>
          <w:color w:val="000000" w:themeColor="text1"/>
          <w:u w:val="none"/>
        </w:rPr>
        <w:t xml:space="preserve"> children with a GFR </w:t>
      </w:r>
      <w:r w:rsidR="007376D0">
        <w:rPr>
          <w:rStyle w:val="Hyperlink"/>
          <w:color w:val="000000" w:themeColor="text1"/>
          <w:u w:val="none"/>
        </w:rPr>
        <w:t>&lt;</w:t>
      </w:r>
      <w:r w:rsidRPr="007376D0">
        <w:rPr>
          <w:rStyle w:val="Hyperlink"/>
          <w:color w:val="000000" w:themeColor="text1"/>
          <w:u w:val="none"/>
        </w:rPr>
        <w:t>30 ml/min/ SA in the higher risk group.</w:t>
      </w:r>
    </w:p>
    <w:p w14:paraId="3186DF95" w14:textId="5A07BFAC" w:rsidR="00CB0B99" w:rsidRDefault="00CB0B99">
      <w:pPr>
        <w:rPr>
          <w:b/>
          <w:bCs/>
          <w:color w:val="002060"/>
          <w:sz w:val="40"/>
          <w:szCs w:val="40"/>
        </w:rPr>
      </w:pPr>
    </w:p>
    <w:p w14:paraId="7650FFB9" w14:textId="5EBC0D61" w:rsidR="00CE51BA" w:rsidRDefault="00CE51BA">
      <w:pPr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What is </w:t>
      </w:r>
      <w:r w:rsidR="00B501D1">
        <w:rPr>
          <w:b/>
          <w:bCs/>
          <w:color w:val="002060"/>
          <w:sz w:val="40"/>
          <w:szCs w:val="40"/>
        </w:rPr>
        <w:t xml:space="preserve">social </w:t>
      </w:r>
      <w:r w:rsidR="005F1365">
        <w:rPr>
          <w:b/>
          <w:bCs/>
          <w:color w:val="002060"/>
          <w:sz w:val="40"/>
          <w:szCs w:val="40"/>
        </w:rPr>
        <w:t>distancing</w:t>
      </w:r>
      <w:r w:rsidR="00782BEC">
        <w:rPr>
          <w:b/>
          <w:bCs/>
          <w:color w:val="002060"/>
          <w:sz w:val="40"/>
          <w:szCs w:val="40"/>
        </w:rPr>
        <w:t>?</w:t>
      </w:r>
    </w:p>
    <w:p w14:paraId="49FFC45C" w14:textId="741CD9BB" w:rsidR="00B501D1" w:rsidRDefault="00B501D1" w:rsidP="004814A9"/>
    <w:p w14:paraId="5CE166DC" w14:textId="3FB56E33" w:rsidR="004814A9" w:rsidRDefault="004814A9" w:rsidP="004814A9">
      <w:pPr>
        <w:pStyle w:val="ListParagraph"/>
        <w:numPr>
          <w:ilvl w:val="0"/>
          <w:numId w:val="18"/>
        </w:numPr>
      </w:pPr>
      <w:r w:rsidRPr="004814A9">
        <w:t>Avoid contact with someone who is displaying symptoms of coronavirus (COVID-19). These symptoms include high temperature and/or new and continuous cough.</w:t>
      </w:r>
    </w:p>
    <w:p w14:paraId="29917E4F" w14:textId="77777777" w:rsidR="004814A9" w:rsidRPr="004814A9" w:rsidRDefault="004814A9" w:rsidP="004814A9">
      <w:pPr>
        <w:pStyle w:val="ListParagraph"/>
      </w:pPr>
    </w:p>
    <w:p w14:paraId="4E33E754" w14:textId="7277584C" w:rsidR="004814A9" w:rsidRDefault="004814A9" w:rsidP="004814A9">
      <w:pPr>
        <w:pStyle w:val="ListParagraph"/>
        <w:numPr>
          <w:ilvl w:val="0"/>
          <w:numId w:val="18"/>
        </w:numPr>
      </w:pPr>
      <w:r w:rsidRPr="004814A9">
        <w:t>Avoid non-essential use of public transport, varying travel times to avoid rush hour, when possible.</w:t>
      </w:r>
    </w:p>
    <w:p w14:paraId="2C645ED7" w14:textId="77777777" w:rsidR="004814A9" w:rsidRPr="004814A9" w:rsidRDefault="004814A9" w:rsidP="004814A9"/>
    <w:p w14:paraId="383E6073" w14:textId="699795F1" w:rsidR="004814A9" w:rsidRDefault="004814A9" w:rsidP="004814A9">
      <w:pPr>
        <w:pStyle w:val="ListParagraph"/>
        <w:numPr>
          <w:ilvl w:val="0"/>
          <w:numId w:val="18"/>
        </w:numPr>
      </w:pPr>
      <w:r>
        <w:t xml:space="preserve">For </w:t>
      </w:r>
      <w:r w:rsidR="005933C4">
        <w:t>teenagers and young people at</w:t>
      </w:r>
      <w:r>
        <w:t xml:space="preserve"> </w:t>
      </w:r>
      <w:r w:rsidR="005933C4">
        <w:t>w</w:t>
      </w:r>
      <w:r w:rsidRPr="004814A9">
        <w:t>ork</w:t>
      </w:r>
      <w:r w:rsidR="005933C4">
        <w:t>, work</w:t>
      </w:r>
      <w:r w:rsidRPr="004814A9">
        <w:t xml:space="preserve"> from home where possible. Your employer should support you to do this. </w:t>
      </w:r>
    </w:p>
    <w:p w14:paraId="0F3D7371" w14:textId="77777777" w:rsidR="004814A9" w:rsidRPr="004814A9" w:rsidRDefault="004814A9" w:rsidP="004814A9"/>
    <w:p w14:paraId="4C06FAF0" w14:textId="1A6ED3A9" w:rsidR="004814A9" w:rsidRDefault="004814A9" w:rsidP="004814A9">
      <w:pPr>
        <w:pStyle w:val="ListParagraph"/>
        <w:numPr>
          <w:ilvl w:val="0"/>
          <w:numId w:val="18"/>
        </w:numPr>
      </w:pPr>
      <w:r w:rsidRPr="004814A9">
        <w:t xml:space="preserve">Avoid large gatherings, and gatherings in smaller public spaces such as pubs, cinemas, restaurants, theatres, bars, </w:t>
      </w:r>
      <w:r w:rsidR="002C373B" w:rsidRPr="004814A9">
        <w:t>and clubs</w:t>
      </w:r>
      <w:r w:rsidRPr="004814A9">
        <w:t>.</w:t>
      </w:r>
    </w:p>
    <w:p w14:paraId="2FCF55C8" w14:textId="77777777" w:rsidR="004814A9" w:rsidRPr="004814A9" w:rsidRDefault="004814A9" w:rsidP="004814A9">
      <w:pPr>
        <w:pStyle w:val="ListParagraph"/>
      </w:pPr>
    </w:p>
    <w:p w14:paraId="42D596E3" w14:textId="135EC07E" w:rsidR="004814A9" w:rsidRDefault="004814A9" w:rsidP="004814A9">
      <w:pPr>
        <w:pStyle w:val="ListParagraph"/>
        <w:numPr>
          <w:ilvl w:val="0"/>
          <w:numId w:val="18"/>
        </w:numPr>
      </w:pPr>
      <w:r w:rsidRPr="004814A9">
        <w:t>Avoid gatherings with friends and family. Keep in touch using remote technology such as phone, internet, and social media.</w:t>
      </w:r>
    </w:p>
    <w:p w14:paraId="350B53E7" w14:textId="77777777" w:rsidR="004814A9" w:rsidRPr="004814A9" w:rsidRDefault="004814A9" w:rsidP="004814A9"/>
    <w:p w14:paraId="11D9D2BF" w14:textId="47616722" w:rsidR="00B501D1" w:rsidRDefault="004814A9" w:rsidP="004814A9">
      <w:pPr>
        <w:pStyle w:val="ListParagraph"/>
        <w:numPr>
          <w:ilvl w:val="0"/>
          <w:numId w:val="18"/>
        </w:numPr>
      </w:pPr>
      <w:r w:rsidRPr="004814A9">
        <w:t xml:space="preserve">Use telephone or online services to contact </w:t>
      </w:r>
      <w:r w:rsidR="005933C4">
        <w:t>healthcare</w:t>
      </w:r>
      <w:r w:rsidRPr="004814A9">
        <w:t xml:space="preserve"> or other essential services</w:t>
      </w:r>
      <w:r w:rsidR="005933C4">
        <w:t xml:space="preserve"> where possible</w:t>
      </w:r>
      <w:r w:rsidRPr="004814A9">
        <w:t>.</w:t>
      </w:r>
      <w:r w:rsidR="00420564">
        <w:t xml:space="preserve"> For </w:t>
      </w:r>
      <w:r w:rsidR="00A31271">
        <w:t>many of our patients, coming to clinic</w:t>
      </w:r>
      <w:r w:rsidR="00420564">
        <w:t xml:space="preserve"> </w:t>
      </w:r>
      <w:r w:rsidR="00781A30">
        <w:t>and dialysis</w:t>
      </w:r>
      <w:r w:rsidR="00A31271">
        <w:t xml:space="preserve"> </w:t>
      </w:r>
      <w:r w:rsidR="00E175B4">
        <w:t>will</w:t>
      </w:r>
      <w:r w:rsidR="00A31271">
        <w:t xml:space="preserve"> still</w:t>
      </w:r>
      <w:r w:rsidR="00E175B4">
        <w:t xml:space="preserve"> be</w:t>
      </w:r>
      <w:r w:rsidR="00A31271">
        <w:t xml:space="preserve"> </w:t>
      </w:r>
      <w:r w:rsidR="006C5A74">
        <w:t>required</w:t>
      </w:r>
      <w:r w:rsidR="00E175B4">
        <w:t>.</w:t>
      </w:r>
    </w:p>
    <w:p w14:paraId="19E55317" w14:textId="7A27FFB9" w:rsidR="0061514C" w:rsidRPr="003609D5" w:rsidRDefault="00CE51BA">
      <w:pPr>
        <w:rPr>
          <w:color w:val="002060"/>
        </w:rPr>
      </w:pPr>
      <w:r>
        <w:rPr>
          <w:b/>
          <w:bCs/>
          <w:color w:val="002060"/>
          <w:sz w:val="40"/>
          <w:szCs w:val="40"/>
        </w:rPr>
        <w:lastRenderedPageBreak/>
        <w:t>Should children</w:t>
      </w:r>
      <w:r w:rsidR="00270797">
        <w:rPr>
          <w:b/>
          <w:bCs/>
          <w:color w:val="002060"/>
          <w:sz w:val="40"/>
          <w:szCs w:val="40"/>
        </w:rPr>
        <w:t xml:space="preserve"> in high risk groups</w:t>
      </w:r>
      <w:r>
        <w:rPr>
          <w:b/>
          <w:bCs/>
          <w:color w:val="002060"/>
          <w:sz w:val="40"/>
          <w:szCs w:val="40"/>
        </w:rPr>
        <w:t xml:space="preserve"> go to school</w:t>
      </w:r>
      <w:r w:rsidR="00593AEB">
        <w:rPr>
          <w:b/>
          <w:bCs/>
          <w:color w:val="002060"/>
          <w:sz w:val="40"/>
          <w:szCs w:val="40"/>
        </w:rPr>
        <w:t>?</w:t>
      </w:r>
    </w:p>
    <w:p w14:paraId="3CFD9DA0" w14:textId="6894E6ED" w:rsidR="0061514C" w:rsidRDefault="0061514C"/>
    <w:p w14:paraId="51A300D7" w14:textId="4FE8DCC9" w:rsidR="005F52D8" w:rsidRDefault="00814956" w:rsidP="007376D0">
      <w:pPr>
        <w:shd w:val="clear" w:color="auto" w:fill="FFFFFF"/>
        <w:spacing w:before="75" w:after="450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>The recommendation is not to go to school</w:t>
      </w:r>
      <w:r w:rsidR="00296B58">
        <w:rPr>
          <w:rFonts w:eastAsia="Times New Roman" w:cstheme="minorHAnsi"/>
          <w:color w:val="0B0C0C"/>
          <w:lang w:eastAsia="en-GB"/>
        </w:rPr>
        <w:t>. For children and young people in at risk groups, it is recommended that they avoid gatherings</w:t>
      </w:r>
      <w:r w:rsidR="005507BB">
        <w:rPr>
          <w:rFonts w:eastAsia="Times New Roman" w:cstheme="minorHAnsi"/>
          <w:color w:val="0B0C0C"/>
          <w:lang w:eastAsia="en-GB"/>
        </w:rPr>
        <w:t xml:space="preserve">, which </w:t>
      </w:r>
      <w:r w:rsidR="0092369A">
        <w:rPr>
          <w:rFonts w:eastAsia="Times New Roman" w:cstheme="minorHAnsi"/>
          <w:color w:val="0B0C0C"/>
          <w:lang w:eastAsia="en-GB"/>
        </w:rPr>
        <w:t>includes going to</w:t>
      </w:r>
      <w:r w:rsidR="005507BB">
        <w:rPr>
          <w:rFonts w:eastAsia="Times New Roman" w:cstheme="minorHAnsi"/>
          <w:color w:val="0B0C0C"/>
          <w:lang w:eastAsia="en-GB"/>
        </w:rPr>
        <w:t xml:space="preserve"> </w:t>
      </w:r>
      <w:r w:rsidR="00296B58">
        <w:rPr>
          <w:rFonts w:eastAsia="Times New Roman" w:cstheme="minorHAnsi"/>
          <w:color w:val="0B0C0C"/>
          <w:lang w:eastAsia="en-GB"/>
        </w:rPr>
        <w:t xml:space="preserve">school. </w:t>
      </w:r>
    </w:p>
    <w:p w14:paraId="4B913E2A" w14:textId="77777777" w:rsidR="002270B3" w:rsidRDefault="002270B3" w:rsidP="007376D0">
      <w:pPr>
        <w:shd w:val="clear" w:color="auto" w:fill="FFFFFF"/>
        <w:spacing w:before="75" w:after="450"/>
        <w:rPr>
          <w:rFonts w:eastAsia="Times New Roman" w:cstheme="minorHAnsi"/>
          <w:color w:val="0B0C0C"/>
          <w:lang w:eastAsia="en-GB"/>
        </w:rPr>
      </w:pPr>
      <w:bookmarkStart w:id="0" w:name="_GoBack"/>
      <w:bookmarkEnd w:id="0"/>
    </w:p>
    <w:p w14:paraId="1CE2EDA3" w14:textId="53479D0B" w:rsidR="005F52D8" w:rsidRDefault="00FA3D97" w:rsidP="00390473">
      <w:pPr>
        <w:jc w:val="both"/>
        <w:rPr>
          <w:b/>
          <w:bCs/>
          <w:color w:val="002060"/>
          <w:sz w:val="40"/>
          <w:szCs w:val="40"/>
        </w:rPr>
      </w:pPr>
      <w:r w:rsidRPr="00FA3D97">
        <w:rPr>
          <w:b/>
          <w:bCs/>
          <w:color w:val="002060"/>
          <w:sz w:val="40"/>
          <w:szCs w:val="40"/>
        </w:rPr>
        <w:t xml:space="preserve">What about siblings and other members of the household? </w:t>
      </w:r>
    </w:p>
    <w:p w14:paraId="7F0901E6" w14:textId="77777777" w:rsidR="005F52D8" w:rsidRDefault="005F52D8" w:rsidP="00390473">
      <w:pPr>
        <w:jc w:val="both"/>
        <w:rPr>
          <w:rFonts w:eastAsia="Times New Roman" w:cstheme="minorHAnsi"/>
          <w:color w:val="0B0C0C"/>
          <w:lang w:eastAsia="en-GB"/>
        </w:rPr>
      </w:pPr>
    </w:p>
    <w:p w14:paraId="310A940C" w14:textId="554F4023" w:rsidR="00D5182E" w:rsidRDefault="00C241BC" w:rsidP="00390473">
      <w:pPr>
        <w:jc w:val="both"/>
        <w:rPr>
          <w:rFonts w:cstheme="minorHAnsi"/>
          <w:color w:val="0B0C0C"/>
          <w:shd w:val="clear" w:color="auto" w:fill="FFFFFF"/>
        </w:rPr>
      </w:pPr>
      <w:r>
        <w:rPr>
          <w:rFonts w:eastAsia="Times New Roman" w:cstheme="minorHAnsi"/>
          <w:color w:val="0B0C0C"/>
          <w:lang w:eastAsia="en-GB"/>
        </w:rPr>
        <w:t>Siblings and other household members should also consider staying at home</w:t>
      </w:r>
      <w:r w:rsidR="00E817D4">
        <w:rPr>
          <w:rFonts w:eastAsia="Times New Roman" w:cstheme="minorHAnsi"/>
          <w:color w:val="0B0C0C"/>
          <w:lang w:eastAsia="en-GB"/>
        </w:rPr>
        <w:t xml:space="preserve"> to avoid spreading </w:t>
      </w:r>
      <w:r w:rsidR="00E557E2">
        <w:rPr>
          <w:rFonts w:eastAsia="Times New Roman" w:cstheme="minorHAnsi"/>
          <w:color w:val="0B0C0C"/>
          <w:lang w:eastAsia="en-GB"/>
        </w:rPr>
        <w:t>c</w:t>
      </w:r>
      <w:r w:rsidR="00E557E2" w:rsidRPr="00E557E2">
        <w:rPr>
          <w:rFonts w:eastAsia="Times New Roman" w:cstheme="minorHAnsi"/>
          <w:color w:val="0B0C0C"/>
          <w:lang w:eastAsia="en-GB"/>
        </w:rPr>
        <w:t>oronavirus</w:t>
      </w:r>
      <w:r w:rsidR="00E557E2">
        <w:rPr>
          <w:rFonts w:eastAsia="Times New Roman" w:cstheme="minorHAnsi"/>
          <w:color w:val="0B0C0C"/>
          <w:lang w:eastAsia="en-GB"/>
        </w:rPr>
        <w:t xml:space="preserve"> to the vulnerable patient</w:t>
      </w:r>
      <w:r>
        <w:rPr>
          <w:rFonts w:eastAsia="Times New Roman" w:cstheme="minorHAnsi"/>
          <w:color w:val="0B0C0C"/>
          <w:lang w:eastAsia="en-GB"/>
        </w:rPr>
        <w:t>. Current advice recommends we should all be taking steps</w:t>
      </w:r>
      <w:r>
        <w:rPr>
          <w:rFonts w:cstheme="minorHAnsi"/>
          <w:color w:val="0B0C0C"/>
          <w:shd w:val="clear" w:color="auto" w:fill="FFFFFF"/>
        </w:rPr>
        <w:t xml:space="preserve"> to reduce social interaction between people in order to reduce transmission</w:t>
      </w:r>
      <w:r w:rsidR="00814F3D">
        <w:rPr>
          <w:rFonts w:cstheme="minorHAnsi"/>
          <w:color w:val="0B0C0C"/>
          <w:shd w:val="clear" w:color="auto" w:fill="FFFFFF"/>
        </w:rPr>
        <w:t>.</w:t>
      </w:r>
    </w:p>
    <w:p w14:paraId="55D9D803" w14:textId="77777777" w:rsidR="00D5182E" w:rsidRDefault="00D5182E" w:rsidP="00390473">
      <w:pPr>
        <w:jc w:val="both"/>
        <w:rPr>
          <w:rFonts w:cstheme="minorHAnsi"/>
          <w:color w:val="0B0C0C"/>
          <w:shd w:val="clear" w:color="auto" w:fill="FFFFFF"/>
        </w:rPr>
      </w:pPr>
    </w:p>
    <w:p w14:paraId="1840B9ED" w14:textId="4C8DF518" w:rsidR="00C70E54" w:rsidRPr="00FA3D97" w:rsidRDefault="00C241BC" w:rsidP="00390473">
      <w:pPr>
        <w:jc w:val="both"/>
        <w:rPr>
          <w:b/>
          <w:bCs/>
          <w:color w:val="002060"/>
          <w:sz w:val="40"/>
          <w:szCs w:val="40"/>
        </w:rPr>
      </w:pPr>
      <w:r>
        <w:rPr>
          <w:rFonts w:cstheme="minorHAnsi"/>
          <w:color w:val="0B0C0C"/>
          <w:shd w:val="clear" w:color="auto" w:fill="FFFFFF"/>
        </w:rPr>
        <w:t>We acknowledge the challenges this will bring but e</w:t>
      </w:r>
      <w:r>
        <w:rPr>
          <w:rFonts w:cstheme="minorHAnsi"/>
          <w:color w:val="0B0C0C"/>
        </w:rPr>
        <w:t xml:space="preserve">veryone should be trying to follow these measures as much as is </w:t>
      </w:r>
      <w:r w:rsidR="002C373B">
        <w:rPr>
          <w:rFonts w:cstheme="minorHAnsi"/>
          <w:color w:val="0B0C0C"/>
        </w:rPr>
        <w:t>pragmatically possible</w:t>
      </w:r>
      <w:r>
        <w:rPr>
          <w:rFonts w:cstheme="minorHAnsi"/>
          <w:color w:val="0B0C0C"/>
        </w:rPr>
        <w:t xml:space="preserve"> until we have further evidence that this is no longer required. </w:t>
      </w:r>
      <w:r>
        <w:rPr>
          <w:rFonts w:cstheme="minorHAnsi"/>
        </w:rPr>
        <w:t xml:space="preserve">Although these measures are severe, they are considered necessary </w:t>
      </w:r>
      <w:r>
        <w:rPr>
          <w:rFonts w:cstheme="minorHAnsi"/>
          <w:shd w:val="clear" w:color="auto" w:fill="FFFFFF"/>
        </w:rPr>
        <w:t xml:space="preserve">to keep everyone as safe as possible and to help the NHS cope with the cases that </w:t>
      </w:r>
      <w:r w:rsidR="002C373B">
        <w:rPr>
          <w:rFonts w:cstheme="minorHAnsi"/>
          <w:shd w:val="clear" w:color="auto" w:fill="FFFFFF"/>
        </w:rPr>
        <w:t>need attention.</w:t>
      </w:r>
    </w:p>
    <w:p w14:paraId="1D8BBC8A" w14:textId="14CCB973" w:rsidR="00086EEC" w:rsidRDefault="00086EEC" w:rsidP="00390473">
      <w:pPr>
        <w:jc w:val="both"/>
      </w:pPr>
    </w:p>
    <w:p w14:paraId="04AFB086" w14:textId="6313B741" w:rsidR="009370D1" w:rsidRDefault="009370D1" w:rsidP="00390473">
      <w:pPr>
        <w:jc w:val="both"/>
      </w:pPr>
    </w:p>
    <w:p w14:paraId="336ADCB1" w14:textId="77777777" w:rsidR="00814956" w:rsidRDefault="00814956" w:rsidP="00390473">
      <w:pPr>
        <w:jc w:val="both"/>
      </w:pPr>
    </w:p>
    <w:p w14:paraId="066A29C2" w14:textId="54778FBA" w:rsidR="009370D1" w:rsidRPr="00153038" w:rsidRDefault="00153038" w:rsidP="00390473">
      <w:pPr>
        <w:jc w:val="both"/>
        <w:rPr>
          <w:b/>
          <w:bCs/>
          <w:color w:val="002060"/>
          <w:sz w:val="40"/>
          <w:szCs w:val="40"/>
        </w:rPr>
      </w:pPr>
      <w:r w:rsidRPr="00153038">
        <w:rPr>
          <w:b/>
          <w:bCs/>
          <w:color w:val="002060"/>
          <w:sz w:val="40"/>
          <w:szCs w:val="40"/>
        </w:rPr>
        <w:t>Where can I get more advice?</w:t>
      </w:r>
    </w:p>
    <w:p w14:paraId="0EB40A5D" w14:textId="551101CE" w:rsidR="00153038" w:rsidRDefault="00153038" w:rsidP="00390473">
      <w:pPr>
        <w:jc w:val="both"/>
      </w:pPr>
    </w:p>
    <w:p w14:paraId="17192924" w14:textId="03F2D763" w:rsidR="00B50886" w:rsidRDefault="00B50886" w:rsidP="00390473">
      <w:pPr>
        <w:jc w:val="both"/>
      </w:pPr>
      <w:r>
        <w:t xml:space="preserve">Kidney Care UK </w:t>
      </w:r>
      <w:r w:rsidRPr="00B50886">
        <w:t>Coronavirus (COVID-19) guidance for patients with kidney disease</w:t>
      </w:r>
      <w:r w:rsidR="00972D50">
        <w:t>:</w:t>
      </w:r>
    </w:p>
    <w:p w14:paraId="467B63C0" w14:textId="2A75D56E" w:rsidR="00B50886" w:rsidRDefault="002270B3" w:rsidP="00390473">
      <w:pPr>
        <w:jc w:val="both"/>
      </w:pPr>
      <w:hyperlink r:id="rId12" w:history="1">
        <w:r w:rsidR="00B34983">
          <w:rPr>
            <w:rStyle w:val="Hyperlink"/>
          </w:rPr>
          <w:t>https://www.kidneycareuk.org/news-and-campaigns/coronavirus-advice/</w:t>
        </w:r>
      </w:hyperlink>
    </w:p>
    <w:p w14:paraId="0589AF50" w14:textId="2FDB4FD7" w:rsidR="00B34983" w:rsidRDefault="00B34983" w:rsidP="00390473">
      <w:pPr>
        <w:jc w:val="both"/>
      </w:pPr>
    </w:p>
    <w:p w14:paraId="2C853E54" w14:textId="707A17F5" w:rsidR="00EB5734" w:rsidRDefault="00EB5734" w:rsidP="00390473">
      <w:pPr>
        <w:jc w:val="both"/>
      </w:pPr>
      <w:r>
        <w:t xml:space="preserve">NHS </w:t>
      </w:r>
      <w:r w:rsidR="00D5182E" w:rsidRPr="00D5182E">
        <w:t>Coronavirus (COVID-19)</w:t>
      </w:r>
    </w:p>
    <w:p w14:paraId="0B92BA15" w14:textId="55000FBE" w:rsidR="00E25C2B" w:rsidRDefault="002270B3" w:rsidP="00390473">
      <w:pPr>
        <w:jc w:val="both"/>
      </w:pPr>
      <w:hyperlink r:id="rId13" w:history="1">
        <w:r w:rsidR="00EB5734" w:rsidRPr="0016313C">
          <w:rPr>
            <w:rStyle w:val="Hyperlink"/>
          </w:rPr>
          <w:t>https://www.nhs.uk/conditions/coronavirus-covid-19/</w:t>
        </w:r>
      </w:hyperlink>
    </w:p>
    <w:p w14:paraId="7C23DEBB" w14:textId="77777777" w:rsidR="00E25C2B" w:rsidRDefault="00E25C2B" w:rsidP="00390473">
      <w:pPr>
        <w:jc w:val="both"/>
      </w:pPr>
    </w:p>
    <w:p w14:paraId="2B5C0FC4" w14:textId="163D9BAD" w:rsidR="00B34983" w:rsidRDefault="00B34983" w:rsidP="00390473">
      <w:pPr>
        <w:jc w:val="both"/>
      </w:pPr>
      <w:r>
        <w:t>Renal Association</w:t>
      </w:r>
      <w:r w:rsidR="00972D50">
        <w:t xml:space="preserve"> </w:t>
      </w:r>
      <w:r w:rsidR="00972D50" w:rsidRPr="00972D50">
        <w:t>COVID-19: Information and guidance for renal professionals</w:t>
      </w:r>
      <w:r w:rsidR="00972D50">
        <w:t>:</w:t>
      </w:r>
    </w:p>
    <w:p w14:paraId="30DD99F0" w14:textId="4E616EE0" w:rsidR="00B34983" w:rsidRDefault="002270B3" w:rsidP="00390473">
      <w:pPr>
        <w:jc w:val="both"/>
      </w:pPr>
      <w:hyperlink r:id="rId14" w:history="1">
        <w:r w:rsidR="00E25C2B">
          <w:rPr>
            <w:rStyle w:val="Hyperlink"/>
          </w:rPr>
          <w:t>https://renal.org/covid-19/</w:t>
        </w:r>
      </w:hyperlink>
    </w:p>
    <w:p w14:paraId="57B8835C" w14:textId="77777777" w:rsidR="00AE576E" w:rsidRDefault="00AE576E" w:rsidP="00390473">
      <w:pPr>
        <w:jc w:val="both"/>
      </w:pPr>
    </w:p>
    <w:p w14:paraId="34E2E4CE" w14:textId="5B89FCEA" w:rsidR="00186C89" w:rsidRDefault="00623E8D" w:rsidP="00390473">
      <w:pPr>
        <w:jc w:val="both"/>
      </w:pPr>
      <w:r>
        <w:t xml:space="preserve">Public Health England </w:t>
      </w:r>
      <w:r w:rsidRPr="00623E8D">
        <w:t>Guidance on social distancing for everyone in the UK and protecting older people and vulnerable adults</w:t>
      </w:r>
      <w:r>
        <w:t xml:space="preserve">: </w:t>
      </w:r>
    </w:p>
    <w:p w14:paraId="195936F9" w14:textId="32F0320E" w:rsidR="00186C89" w:rsidRDefault="002270B3" w:rsidP="00390473">
      <w:pPr>
        <w:jc w:val="both"/>
      </w:pPr>
      <w:hyperlink r:id="rId15" w:history="1">
        <w:r w:rsidR="00AE576E">
          <w:rPr>
            <w:rStyle w:val="Hyperlink"/>
          </w:rPr>
          <w:t>https://www.gov.uk/government/publications/covid-19-guidance-on-social-distancing-and-for-vulnerable-people/guidance-on-social-distancing-for-everyone-in-the-uk-and-protecting-older-people-and-vulnerable-adults</w:t>
        </w:r>
      </w:hyperlink>
    </w:p>
    <w:p w14:paraId="7A4EF61C" w14:textId="77777777" w:rsidR="00186C89" w:rsidRDefault="00186C89" w:rsidP="00390473">
      <w:pPr>
        <w:jc w:val="both"/>
      </w:pPr>
    </w:p>
    <w:p w14:paraId="592A5E3A" w14:textId="77777777" w:rsidR="00186C89" w:rsidRDefault="00186C89" w:rsidP="00390473">
      <w:pPr>
        <w:jc w:val="both"/>
      </w:pPr>
    </w:p>
    <w:p w14:paraId="12AF6F39" w14:textId="77777777" w:rsidR="00186C89" w:rsidRDefault="00186C89" w:rsidP="00390473">
      <w:pPr>
        <w:jc w:val="both"/>
      </w:pPr>
    </w:p>
    <w:p w14:paraId="171ECAC7" w14:textId="61269321" w:rsidR="0021140F" w:rsidRDefault="00153038" w:rsidP="007376D0">
      <w:pPr>
        <w:jc w:val="both"/>
      </w:pPr>
      <w:r>
        <w:t>Government guidance will change rapidly</w:t>
      </w:r>
      <w:r w:rsidR="00186C89">
        <w:t xml:space="preserve">. </w:t>
      </w:r>
      <w:r w:rsidR="007376D0">
        <w:t>This g</w:t>
      </w:r>
      <w:r w:rsidR="001C3ED1">
        <w:t>uidance is current as of 18</w:t>
      </w:r>
      <w:r w:rsidR="001C3ED1" w:rsidRPr="001C3ED1">
        <w:rPr>
          <w:vertAlign w:val="superscript"/>
        </w:rPr>
        <w:t>th</w:t>
      </w:r>
      <w:r w:rsidR="001C3ED1">
        <w:t xml:space="preserve"> March 2020</w:t>
      </w:r>
    </w:p>
    <w:p w14:paraId="28FC6BAD" w14:textId="080A35C3" w:rsidR="00F82A26" w:rsidRPr="004B45E9" w:rsidRDefault="00F82A26" w:rsidP="00C70E54">
      <w:pPr>
        <w:jc w:val="righ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82A26" w:rsidRPr="004B45E9" w:rsidSect="007376D0">
      <w:footerReference w:type="default" r:id="rId16"/>
      <w:pgSz w:w="11900" w:h="16840"/>
      <w:pgMar w:top="1134" w:right="1440" w:bottom="1440" w:left="144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C3CFF" w14:textId="77777777" w:rsidR="00B502C5" w:rsidRDefault="00B502C5" w:rsidP="004B45E9">
      <w:r>
        <w:separator/>
      </w:r>
    </w:p>
  </w:endnote>
  <w:endnote w:type="continuationSeparator" w:id="0">
    <w:p w14:paraId="4DF9125A" w14:textId="77777777" w:rsidR="00B502C5" w:rsidRDefault="00B502C5" w:rsidP="004B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5B26E" w14:textId="2225F7AA" w:rsidR="004B45E9" w:rsidRPr="0013703D" w:rsidRDefault="001C028E">
    <w:pPr>
      <w:pStyle w:val="Footer"/>
      <w:rPr>
        <w:color w:val="002060"/>
      </w:rPr>
    </w:pPr>
    <w:r>
      <w:rPr>
        <w:b/>
        <w:bCs/>
        <w:color w:val="002060"/>
      </w:rPr>
      <w:t>Guidance</w:t>
    </w:r>
    <w:r w:rsidR="00E476CC" w:rsidRPr="0013703D">
      <w:rPr>
        <w:b/>
        <w:bCs/>
        <w:color w:val="002060"/>
      </w:rPr>
      <w:t xml:space="preserve"> </w:t>
    </w:r>
    <w:r w:rsidR="00BA10BA">
      <w:rPr>
        <w:b/>
        <w:bCs/>
        <w:color w:val="002060"/>
      </w:rPr>
      <w:t>up</w:t>
    </w:r>
    <w:r>
      <w:rPr>
        <w:b/>
        <w:bCs/>
        <w:color w:val="002060"/>
      </w:rPr>
      <w:t>d</w:t>
    </w:r>
    <w:r w:rsidR="00E476CC" w:rsidRPr="0013703D">
      <w:rPr>
        <w:b/>
        <w:bCs/>
        <w:color w:val="002060"/>
      </w:rPr>
      <w:t>ated</w:t>
    </w:r>
    <w:r w:rsidR="004B45E9" w:rsidRPr="0013703D">
      <w:rPr>
        <w:b/>
        <w:bCs/>
        <w:color w:val="002060"/>
      </w:rPr>
      <w:t xml:space="preserve"> 1</w:t>
    </w:r>
    <w:r w:rsidR="005434C7">
      <w:rPr>
        <w:b/>
        <w:bCs/>
        <w:color w:val="002060"/>
      </w:rPr>
      <w:t>8</w:t>
    </w:r>
    <w:r w:rsidR="004B45E9" w:rsidRPr="0013703D">
      <w:rPr>
        <w:b/>
        <w:bCs/>
        <w:color w:val="002060"/>
        <w:vertAlign w:val="superscript"/>
      </w:rPr>
      <w:t>th</w:t>
    </w:r>
    <w:r w:rsidR="004B45E9" w:rsidRPr="0013703D">
      <w:rPr>
        <w:b/>
        <w:bCs/>
        <w:color w:val="002060"/>
      </w:rPr>
      <w:t xml:space="preserve"> March</w:t>
    </w:r>
    <w:r w:rsidR="00E476CC" w:rsidRPr="0013703D">
      <w:rPr>
        <w:b/>
        <w:bCs/>
        <w:color w:val="002060"/>
      </w:rPr>
      <w:t xml:space="preserve"> 2020</w:t>
    </w:r>
    <w:r w:rsidR="004B45E9" w:rsidRPr="0013703D">
      <w:rPr>
        <w:color w:val="002060"/>
      </w:rPr>
      <w:ptab w:relativeTo="margin" w:alignment="right" w:leader="none"/>
    </w:r>
    <w:r w:rsidR="004B45E9" w:rsidRPr="0013703D">
      <w:rPr>
        <w:color w:val="002060"/>
      </w:rPr>
      <w:t xml:space="preserve">Page </w:t>
    </w:r>
    <w:r w:rsidR="004B45E9" w:rsidRPr="0013703D">
      <w:rPr>
        <w:b/>
        <w:bCs/>
        <w:color w:val="002060"/>
      </w:rPr>
      <w:fldChar w:fldCharType="begin"/>
    </w:r>
    <w:r w:rsidR="004B45E9" w:rsidRPr="0013703D">
      <w:rPr>
        <w:b/>
        <w:bCs/>
        <w:color w:val="002060"/>
      </w:rPr>
      <w:instrText xml:space="preserve"> PAGE  \* Arabic  \* MERGEFORMAT </w:instrText>
    </w:r>
    <w:r w:rsidR="004B45E9" w:rsidRPr="0013703D">
      <w:rPr>
        <w:b/>
        <w:bCs/>
        <w:color w:val="002060"/>
      </w:rPr>
      <w:fldChar w:fldCharType="separate"/>
    </w:r>
    <w:r w:rsidR="002270B3">
      <w:rPr>
        <w:b/>
        <w:bCs/>
        <w:noProof/>
        <w:color w:val="002060"/>
      </w:rPr>
      <w:t>2</w:t>
    </w:r>
    <w:r w:rsidR="004B45E9" w:rsidRPr="0013703D">
      <w:rPr>
        <w:b/>
        <w:bCs/>
        <w:color w:val="002060"/>
      </w:rPr>
      <w:fldChar w:fldCharType="end"/>
    </w:r>
    <w:r w:rsidR="004B45E9" w:rsidRPr="0013703D">
      <w:rPr>
        <w:color w:val="002060"/>
      </w:rPr>
      <w:t xml:space="preserve"> of </w:t>
    </w:r>
    <w:r w:rsidR="004B45E9" w:rsidRPr="0013703D">
      <w:rPr>
        <w:b/>
        <w:bCs/>
        <w:color w:val="002060"/>
      </w:rPr>
      <w:fldChar w:fldCharType="begin"/>
    </w:r>
    <w:r w:rsidR="004B45E9" w:rsidRPr="0013703D">
      <w:rPr>
        <w:b/>
        <w:bCs/>
        <w:color w:val="002060"/>
      </w:rPr>
      <w:instrText xml:space="preserve"> NUMPAGES  \* Arabic  \* MERGEFORMAT </w:instrText>
    </w:r>
    <w:r w:rsidR="004B45E9" w:rsidRPr="0013703D">
      <w:rPr>
        <w:b/>
        <w:bCs/>
        <w:color w:val="002060"/>
      </w:rPr>
      <w:fldChar w:fldCharType="separate"/>
    </w:r>
    <w:r w:rsidR="002270B3">
      <w:rPr>
        <w:b/>
        <w:bCs/>
        <w:noProof/>
        <w:color w:val="002060"/>
      </w:rPr>
      <w:t>3</w:t>
    </w:r>
    <w:r w:rsidR="004B45E9" w:rsidRPr="0013703D">
      <w:rPr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8C2F8" w14:textId="77777777" w:rsidR="00B502C5" w:rsidRDefault="00B502C5" w:rsidP="004B45E9">
      <w:r>
        <w:separator/>
      </w:r>
    </w:p>
  </w:footnote>
  <w:footnote w:type="continuationSeparator" w:id="0">
    <w:p w14:paraId="3298EFD3" w14:textId="77777777" w:rsidR="00B502C5" w:rsidRDefault="00B502C5" w:rsidP="004B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310"/>
    <w:multiLevelType w:val="hybridMultilevel"/>
    <w:tmpl w:val="3482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72830"/>
    <w:multiLevelType w:val="hybridMultilevel"/>
    <w:tmpl w:val="FFD8C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977"/>
    <w:multiLevelType w:val="hybridMultilevel"/>
    <w:tmpl w:val="FF6A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4F02"/>
    <w:multiLevelType w:val="hybridMultilevel"/>
    <w:tmpl w:val="F5AC5ED6"/>
    <w:lvl w:ilvl="0" w:tplc="BF36F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2BC8"/>
    <w:multiLevelType w:val="hybridMultilevel"/>
    <w:tmpl w:val="ADA87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12B"/>
    <w:multiLevelType w:val="hybridMultilevel"/>
    <w:tmpl w:val="92EE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28A4"/>
    <w:multiLevelType w:val="hybridMultilevel"/>
    <w:tmpl w:val="A5B2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7929"/>
    <w:multiLevelType w:val="hybridMultilevel"/>
    <w:tmpl w:val="95D8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22B99"/>
    <w:multiLevelType w:val="hybridMultilevel"/>
    <w:tmpl w:val="E3B08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8581F"/>
    <w:multiLevelType w:val="hybridMultilevel"/>
    <w:tmpl w:val="C0C83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C144C7"/>
    <w:multiLevelType w:val="hybridMultilevel"/>
    <w:tmpl w:val="BD9A6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B1571"/>
    <w:multiLevelType w:val="hybridMultilevel"/>
    <w:tmpl w:val="A818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70C41"/>
    <w:multiLevelType w:val="hybridMultilevel"/>
    <w:tmpl w:val="7DA0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997BC8"/>
    <w:multiLevelType w:val="hybridMultilevel"/>
    <w:tmpl w:val="214C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5813C3"/>
    <w:multiLevelType w:val="hybridMultilevel"/>
    <w:tmpl w:val="CBCE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210E"/>
    <w:multiLevelType w:val="hybridMultilevel"/>
    <w:tmpl w:val="92A07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30340"/>
    <w:multiLevelType w:val="hybridMultilevel"/>
    <w:tmpl w:val="B9AC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E6769A"/>
    <w:multiLevelType w:val="hybridMultilevel"/>
    <w:tmpl w:val="84F6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57380"/>
    <w:multiLevelType w:val="hybridMultilevel"/>
    <w:tmpl w:val="FF12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7"/>
  </w:num>
  <w:num w:numId="7">
    <w:abstractNumId w:val="4"/>
  </w:num>
  <w:num w:numId="8">
    <w:abstractNumId w:val="6"/>
  </w:num>
  <w:num w:numId="9">
    <w:abstractNumId w:val="18"/>
  </w:num>
  <w:num w:numId="10">
    <w:abstractNumId w:val="8"/>
  </w:num>
  <w:num w:numId="11">
    <w:abstractNumId w:val="13"/>
  </w:num>
  <w:num w:numId="12">
    <w:abstractNumId w:val="12"/>
  </w:num>
  <w:num w:numId="13">
    <w:abstractNumId w:val="16"/>
  </w:num>
  <w:num w:numId="14">
    <w:abstractNumId w:val="0"/>
  </w:num>
  <w:num w:numId="15">
    <w:abstractNumId w:val="15"/>
  </w:num>
  <w:num w:numId="16">
    <w:abstractNumId w:val="3"/>
  </w:num>
  <w:num w:numId="17">
    <w:abstractNumId w:val="11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2E"/>
    <w:rsid w:val="000039BE"/>
    <w:rsid w:val="00004C27"/>
    <w:rsid w:val="00004C93"/>
    <w:rsid w:val="0008548F"/>
    <w:rsid w:val="00086EEC"/>
    <w:rsid w:val="000A2299"/>
    <w:rsid w:val="000A7398"/>
    <w:rsid w:val="000B57CD"/>
    <w:rsid w:val="000F39F5"/>
    <w:rsid w:val="000F3A16"/>
    <w:rsid w:val="001123EA"/>
    <w:rsid w:val="0013703D"/>
    <w:rsid w:val="00153038"/>
    <w:rsid w:val="00186C89"/>
    <w:rsid w:val="001A0B9C"/>
    <w:rsid w:val="001B044C"/>
    <w:rsid w:val="001C028E"/>
    <w:rsid w:val="001C12DA"/>
    <w:rsid w:val="001C3ED1"/>
    <w:rsid w:val="001F37D6"/>
    <w:rsid w:val="001F51DE"/>
    <w:rsid w:val="0021140F"/>
    <w:rsid w:val="002270B3"/>
    <w:rsid w:val="00270797"/>
    <w:rsid w:val="00296B58"/>
    <w:rsid w:val="002C373B"/>
    <w:rsid w:val="002E788B"/>
    <w:rsid w:val="002F248F"/>
    <w:rsid w:val="00321E7B"/>
    <w:rsid w:val="00327058"/>
    <w:rsid w:val="003609D5"/>
    <w:rsid w:val="00390473"/>
    <w:rsid w:val="003C73E2"/>
    <w:rsid w:val="003D12F0"/>
    <w:rsid w:val="003F3203"/>
    <w:rsid w:val="00420564"/>
    <w:rsid w:val="00436AA0"/>
    <w:rsid w:val="00455D2E"/>
    <w:rsid w:val="004814A9"/>
    <w:rsid w:val="0049200A"/>
    <w:rsid w:val="004A4BBE"/>
    <w:rsid w:val="004B45E9"/>
    <w:rsid w:val="004B7040"/>
    <w:rsid w:val="004E0822"/>
    <w:rsid w:val="005201DC"/>
    <w:rsid w:val="00523FE0"/>
    <w:rsid w:val="005434C7"/>
    <w:rsid w:val="005507BB"/>
    <w:rsid w:val="00557EAA"/>
    <w:rsid w:val="00583B1B"/>
    <w:rsid w:val="005916B3"/>
    <w:rsid w:val="005933C4"/>
    <w:rsid w:val="00593AEB"/>
    <w:rsid w:val="005E31C3"/>
    <w:rsid w:val="005F1365"/>
    <w:rsid w:val="005F52D8"/>
    <w:rsid w:val="005F53D0"/>
    <w:rsid w:val="00614B0D"/>
    <w:rsid w:val="0061514C"/>
    <w:rsid w:val="00623E8D"/>
    <w:rsid w:val="006939BA"/>
    <w:rsid w:val="006A0FFD"/>
    <w:rsid w:val="006C5A74"/>
    <w:rsid w:val="006E6826"/>
    <w:rsid w:val="00705C90"/>
    <w:rsid w:val="0071180F"/>
    <w:rsid w:val="00716745"/>
    <w:rsid w:val="007376D0"/>
    <w:rsid w:val="00737EE2"/>
    <w:rsid w:val="007532D8"/>
    <w:rsid w:val="00766479"/>
    <w:rsid w:val="00773503"/>
    <w:rsid w:val="00781A30"/>
    <w:rsid w:val="00781D57"/>
    <w:rsid w:val="00782BEC"/>
    <w:rsid w:val="007A4D83"/>
    <w:rsid w:val="007C5460"/>
    <w:rsid w:val="00814956"/>
    <w:rsid w:val="00814F3D"/>
    <w:rsid w:val="008323D1"/>
    <w:rsid w:val="008423AE"/>
    <w:rsid w:val="00875268"/>
    <w:rsid w:val="008E565B"/>
    <w:rsid w:val="008F638C"/>
    <w:rsid w:val="00922F40"/>
    <w:rsid w:val="0092369A"/>
    <w:rsid w:val="009370D1"/>
    <w:rsid w:val="00972D50"/>
    <w:rsid w:val="00997E10"/>
    <w:rsid w:val="009A4E1A"/>
    <w:rsid w:val="009F3F3B"/>
    <w:rsid w:val="00A022F6"/>
    <w:rsid w:val="00A17DF5"/>
    <w:rsid w:val="00A27485"/>
    <w:rsid w:val="00A31271"/>
    <w:rsid w:val="00A51788"/>
    <w:rsid w:val="00A558F1"/>
    <w:rsid w:val="00A737F3"/>
    <w:rsid w:val="00A75781"/>
    <w:rsid w:val="00A83F5A"/>
    <w:rsid w:val="00A94FE3"/>
    <w:rsid w:val="00A96A09"/>
    <w:rsid w:val="00AC043C"/>
    <w:rsid w:val="00AC0866"/>
    <w:rsid w:val="00AC600E"/>
    <w:rsid w:val="00AE576E"/>
    <w:rsid w:val="00AF7CF6"/>
    <w:rsid w:val="00B34983"/>
    <w:rsid w:val="00B4062D"/>
    <w:rsid w:val="00B40F47"/>
    <w:rsid w:val="00B50051"/>
    <w:rsid w:val="00B501D1"/>
    <w:rsid w:val="00B502C5"/>
    <w:rsid w:val="00B50886"/>
    <w:rsid w:val="00BA10BA"/>
    <w:rsid w:val="00BE460C"/>
    <w:rsid w:val="00BF352A"/>
    <w:rsid w:val="00BF5274"/>
    <w:rsid w:val="00C0273B"/>
    <w:rsid w:val="00C241BC"/>
    <w:rsid w:val="00C70E54"/>
    <w:rsid w:val="00CB0B99"/>
    <w:rsid w:val="00CB7124"/>
    <w:rsid w:val="00CD7C76"/>
    <w:rsid w:val="00CD7E35"/>
    <w:rsid w:val="00CE51BA"/>
    <w:rsid w:val="00D23F73"/>
    <w:rsid w:val="00D5182E"/>
    <w:rsid w:val="00D6322E"/>
    <w:rsid w:val="00D76A3F"/>
    <w:rsid w:val="00DE65C3"/>
    <w:rsid w:val="00E03129"/>
    <w:rsid w:val="00E175B4"/>
    <w:rsid w:val="00E25C2B"/>
    <w:rsid w:val="00E476CC"/>
    <w:rsid w:val="00E50B95"/>
    <w:rsid w:val="00E557E2"/>
    <w:rsid w:val="00E817D4"/>
    <w:rsid w:val="00E90ED8"/>
    <w:rsid w:val="00E9350B"/>
    <w:rsid w:val="00EB5734"/>
    <w:rsid w:val="00EE7204"/>
    <w:rsid w:val="00F4482E"/>
    <w:rsid w:val="00F82A26"/>
    <w:rsid w:val="00F91DCF"/>
    <w:rsid w:val="00FA0126"/>
    <w:rsid w:val="00FA3D97"/>
    <w:rsid w:val="00FD2B42"/>
    <w:rsid w:val="00FE1E5F"/>
    <w:rsid w:val="00FE6C17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3FF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6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6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5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20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5E9"/>
  </w:style>
  <w:style w:type="paragraph" w:styleId="Footer">
    <w:name w:val="footer"/>
    <w:basedOn w:val="Normal"/>
    <w:link w:val="FooterChar"/>
    <w:uiPriority w:val="99"/>
    <w:unhideWhenUsed/>
    <w:rsid w:val="004B4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5E9"/>
  </w:style>
  <w:style w:type="character" w:styleId="PlaceholderText">
    <w:name w:val="Placeholder Text"/>
    <w:basedOn w:val="DefaultParagraphFont"/>
    <w:uiPriority w:val="99"/>
    <w:semiHidden/>
    <w:rsid w:val="004B45E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A4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7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6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6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5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20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5E9"/>
  </w:style>
  <w:style w:type="paragraph" w:styleId="Footer">
    <w:name w:val="footer"/>
    <w:basedOn w:val="Normal"/>
    <w:link w:val="FooterChar"/>
    <w:uiPriority w:val="99"/>
    <w:unhideWhenUsed/>
    <w:rsid w:val="004B4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5E9"/>
  </w:style>
  <w:style w:type="character" w:styleId="PlaceholderText">
    <w:name w:val="Placeholder Text"/>
    <w:basedOn w:val="DefaultParagraphFont"/>
    <w:uiPriority w:val="99"/>
    <w:semiHidden/>
    <w:rsid w:val="004B45E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A4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hs.uk/conditions/coronavirus-covid-1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idneycareuk.org/news-and-campaigns/coronavirus-advi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10" Type="http://schemas.openxmlformats.org/officeDocument/2006/relationships/hyperlink" Target="https://www.nhs.uk/conditions/coronavirus-covid-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nal.org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Wallace</dc:creator>
  <dc:description>Information correct as of 16th March 2020</dc:description>
  <cp:lastModifiedBy>Tse, Yincent</cp:lastModifiedBy>
  <cp:revision>3</cp:revision>
  <dcterms:created xsi:type="dcterms:W3CDTF">2020-03-18T11:04:00Z</dcterms:created>
  <dcterms:modified xsi:type="dcterms:W3CDTF">2020-03-18T11:05:00Z</dcterms:modified>
</cp:coreProperties>
</file>